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3B18F" w14:textId="47F8740B" w:rsidR="00B17FAA" w:rsidRPr="00605C45" w:rsidRDefault="00BF1DCA" w:rsidP="00605C45">
      <w:pPr>
        <w:spacing w:line="276" w:lineRule="auto"/>
        <w:rPr>
          <w:rFonts w:ascii="Arial" w:hAnsi="Arial" w:cs="Arial"/>
          <w:b/>
          <w:bCs/>
        </w:rPr>
      </w:pPr>
      <w:r w:rsidRPr="00605C45">
        <w:rPr>
          <w:rFonts w:ascii="Arial" w:hAnsi="Arial" w:cs="Arial"/>
          <w:noProof/>
          <w:lang w:eastAsia="en-IE"/>
        </w:rPr>
        <w:drawing>
          <wp:anchor distT="0" distB="0" distL="114300" distR="114300" simplePos="0" relativeHeight="251657216" behindDoc="1" locked="0" layoutInCell="1" allowOverlap="1" wp14:anchorId="15538EEC" wp14:editId="03F8943E">
            <wp:simplePos x="0" y="0"/>
            <wp:positionH relativeFrom="column">
              <wp:posOffset>-895350</wp:posOffset>
            </wp:positionH>
            <wp:positionV relativeFrom="paragraph">
              <wp:posOffset>298450</wp:posOffset>
            </wp:positionV>
            <wp:extent cx="7555734" cy="9461500"/>
            <wp:effectExtent l="0" t="0" r="7620" b="6350"/>
            <wp:wrapNone/>
            <wp:docPr id="10" name="Picture 10" descr="A picture containing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 HA report cover - Brick and Gol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7750" cy="9464025"/>
                    </a:xfrm>
                    <a:prstGeom prst="rect">
                      <a:avLst/>
                    </a:prstGeom>
                  </pic:spPr>
                </pic:pic>
              </a:graphicData>
            </a:graphic>
            <wp14:sizeRelH relativeFrom="margin">
              <wp14:pctWidth>0</wp14:pctWidth>
            </wp14:sizeRelH>
            <wp14:sizeRelV relativeFrom="margin">
              <wp14:pctHeight>0</wp14:pctHeight>
            </wp14:sizeRelV>
          </wp:anchor>
        </w:drawing>
      </w:r>
    </w:p>
    <w:p w14:paraId="5A779C57" w14:textId="6152FE73" w:rsidR="00B17FAA" w:rsidRPr="00605C45" w:rsidRDefault="00B17FAA" w:rsidP="00605C45">
      <w:pPr>
        <w:spacing w:line="276" w:lineRule="auto"/>
        <w:rPr>
          <w:rFonts w:ascii="Arial" w:hAnsi="Arial" w:cs="Arial"/>
          <w:b/>
          <w:bCs/>
        </w:rPr>
      </w:pPr>
    </w:p>
    <w:p w14:paraId="2FB892D1" w14:textId="2C5E05E6" w:rsidR="00B17FAA" w:rsidRPr="00605C45" w:rsidRDefault="003B0C09" w:rsidP="00605C45">
      <w:pPr>
        <w:spacing w:line="276" w:lineRule="auto"/>
        <w:contextualSpacing/>
        <w:rPr>
          <w:rFonts w:ascii="Arial" w:eastAsia="DengXian Light" w:hAnsi="Arial" w:cs="Arial"/>
          <w:b/>
          <w:bCs/>
          <w:color w:val="004E46"/>
          <w:kern w:val="28"/>
          <w:sz w:val="60"/>
          <w:szCs w:val="56"/>
          <w:lang w:eastAsia="ja-JP"/>
        </w:rPr>
      </w:pPr>
      <w:r w:rsidRPr="00605C45">
        <w:rPr>
          <w:rFonts w:ascii="Arial" w:eastAsia="DengXian Light" w:hAnsi="Arial" w:cs="Arial"/>
          <w:b/>
          <w:bCs/>
          <w:color w:val="004E46"/>
          <w:kern w:val="28"/>
          <w:sz w:val="60"/>
          <w:szCs w:val="56"/>
          <w:lang w:eastAsia="ja-JP"/>
        </w:rPr>
        <w:t>Review of Assessment and Allocation Guidelines</w:t>
      </w:r>
      <w:r w:rsidR="00BF1DCA" w:rsidRPr="00605C45">
        <w:rPr>
          <w:rFonts w:ascii="Arial" w:eastAsia="DengXian Light" w:hAnsi="Arial" w:cs="Arial"/>
          <w:b/>
          <w:bCs/>
          <w:color w:val="004E46"/>
          <w:kern w:val="28"/>
          <w:sz w:val="60"/>
          <w:szCs w:val="56"/>
          <w:lang w:eastAsia="ja-JP"/>
        </w:rPr>
        <w:t xml:space="preserve"> </w:t>
      </w:r>
    </w:p>
    <w:p w14:paraId="0B23BE97" w14:textId="77777777" w:rsidR="00A520FE" w:rsidRPr="00605C45" w:rsidRDefault="00A520FE" w:rsidP="00605C45">
      <w:pPr>
        <w:spacing w:line="276" w:lineRule="auto"/>
        <w:contextualSpacing/>
        <w:rPr>
          <w:rFonts w:ascii="Arial" w:eastAsia="DengXian Light" w:hAnsi="Arial" w:cs="Arial"/>
          <w:b/>
          <w:bCs/>
          <w:color w:val="004E46"/>
          <w:kern w:val="28"/>
          <w:sz w:val="60"/>
          <w:szCs w:val="56"/>
          <w:lang w:eastAsia="ja-JP"/>
        </w:rPr>
      </w:pPr>
    </w:p>
    <w:p w14:paraId="2D8320F6" w14:textId="675B0E6A" w:rsidR="00BF1DCA" w:rsidRPr="00605C45" w:rsidRDefault="00F905DE" w:rsidP="00605C45">
      <w:pPr>
        <w:numPr>
          <w:ilvl w:val="1"/>
          <w:numId w:val="0"/>
        </w:numPr>
        <w:spacing w:after="200" w:line="276" w:lineRule="auto"/>
        <w:rPr>
          <w:rFonts w:ascii="Arial" w:eastAsia="DengXian" w:hAnsi="Arial" w:cs="Arial"/>
          <w:color w:val="A3912A"/>
          <w:kern w:val="28"/>
          <w:sz w:val="44"/>
          <w:szCs w:val="44"/>
          <w:shd w:val="clear" w:color="auto" w:fill="FFFFFF"/>
          <w:lang w:val="en-US" w:eastAsia="ja-JP"/>
        </w:rPr>
      </w:pPr>
      <w:r w:rsidRPr="00605C45">
        <w:rPr>
          <w:rFonts w:ascii="Arial" w:eastAsia="DengXian" w:hAnsi="Arial" w:cs="Arial"/>
          <w:color w:val="A3912A"/>
          <w:kern w:val="28"/>
          <w:sz w:val="44"/>
          <w:szCs w:val="44"/>
          <w:shd w:val="clear" w:color="auto" w:fill="FFFFFF"/>
          <w:lang w:val="en-US" w:eastAsia="ja-JP"/>
        </w:rPr>
        <w:t>Consultation Paper and Submission Template</w:t>
      </w:r>
    </w:p>
    <w:p w14:paraId="330A2957" w14:textId="77777777" w:rsidR="00B17FAA" w:rsidRPr="00605C45" w:rsidRDefault="00B17FAA" w:rsidP="00605C45">
      <w:pPr>
        <w:numPr>
          <w:ilvl w:val="1"/>
          <w:numId w:val="0"/>
        </w:numPr>
        <w:spacing w:after="200" w:line="276" w:lineRule="auto"/>
        <w:rPr>
          <w:rFonts w:ascii="Arial" w:eastAsia="DengXian" w:hAnsi="Arial" w:cs="Arial"/>
          <w:color w:val="A3912A"/>
          <w:kern w:val="28"/>
          <w:sz w:val="44"/>
          <w:szCs w:val="44"/>
          <w:shd w:val="clear" w:color="auto" w:fill="FFFFFF"/>
          <w:lang w:val="en-US" w:eastAsia="ja-JP"/>
        </w:rPr>
      </w:pPr>
    </w:p>
    <w:p w14:paraId="612CA0B8" w14:textId="329DE70B" w:rsidR="00B17FAA" w:rsidRPr="00605C45" w:rsidRDefault="00B17FAA" w:rsidP="00605C45">
      <w:pPr>
        <w:spacing w:line="276" w:lineRule="auto"/>
        <w:rPr>
          <w:rFonts w:ascii="Arial" w:hAnsi="Arial" w:cs="Arial"/>
          <w:b/>
          <w:bCs/>
        </w:rPr>
      </w:pPr>
      <w:r w:rsidRPr="00605C45">
        <w:rPr>
          <w:rFonts w:ascii="Arial" w:eastAsia="DengXian" w:hAnsi="Arial" w:cs="Arial"/>
          <w:color w:val="A3912A"/>
          <w:kern w:val="28"/>
          <w:sz w:val="44"/>
          <w:szCs w:val="44"/>
          <w:shd w:val="clear" w:color="auto" w:fill="FFFFFF"/>
          <w:lang w:val="en-US" w:eastAsia="ja-JP"/>
        </w:rPr>
        <w:t xml:space="preserve">                                       </w:t>
      </w:r>
    </w:p>
    <w:p w14:paraId="56600A59" w14:textId="1F543353" w:rsidR="00B17FAA" w:rsidRPr="00605C45" w:rsidRDefault="00B17FAA" w:rsidP="00605C45">
      <w:pPr>
        <w:spacing w:line="276" w:lineRule="auto"/>
        <w:rPr>
          <w:rFonts w:ascii="Arial" w:hAnsi="Arial" w:cs="Arial"/>
          <w:b/>
          <w:bCs/>
        </w:rPr>
      </w:pPr>
    </w:p>
    <w:p w14:paraId="7ADEB811" w14:textId="77777777" w:rsidR="00B17FAA" w:rsidRPr="00605C45" w:rsidRDefault="00B17FAA" w:rsidP="00605C45">
      <w:pPr>
        <w:spacing w:line="276" w:lineRule="auto"/>
        <w:rPr>
          <w:rFonts w:ascii="Arial" w:hAnsi="Arial" w:cs="Arial"/>
          <w:b/>
          <w:bCs/>
        </w:rPr>
      </w:pPr>
    </w:p>
    <w:p w14:paraId="67A3F6B4" w14:textId="77777777" w:rsidR="00B17FAA" w:rsidRPr="00605C45" w:rsidRDefault="00B17FAA" w:rsidP="00605C45">
      <w:pPr>
        <w:spacing w:line="276" w:lineRule="auto"/>
        <w:rPr>
          <w:rFonts w:ascii="Arial" w:hAnsi="Arial" w:cs="Arial"/>
          <w:b/>
          <w:bCs/>
        </w:rPr>
      </w:pPr>
    </w:p>
    <w:p w14:paraId="376CD8A9" w14:textId="77777777" w:rsidR="00B17FAA" w:rsidRPr="00605C45" w:rsidRDefault="00B17FAA" w:rsidP="00605C45">
      <w:pPr>
        <w:spacing w:line="276" w:lineRule="auto"/>
        <w:rPr>
          <w:rFonts w:ascii="Arial" w:hAnsi="Arial" w:cs="Arial"/>
          <w:b/>
          <w:bCs/>
        </w:rPr>
      </w:pPr>
    </w:p>
    <w:p w14:paraId="1F597E55" w14:textId="77777777" w:rsidR="00B17FAA" w:rsidRPr="00605C45" w:rsidRDefault="00B17FAA" w:rsidP="00605C45">
      <w:pPr>
        <w:spacing w:line="276" w:lineRule="auto"/>
        <w:rPr>
          <w:rFonts w:ascii="Arial" w:hAnsi="Arial" w:cs="Arial"/>
          <w:b/>
          <w:bCs/>
        </w:rPr>
      </w:pPr>
    </w:p>
    <w:p w14:paraId="6C0088CF" w14:textId="77777777" w:rsidR="00B17FAA" w:rsidRPr="00605C45" w:rsidRDefault="00B17FAA" w:rsidP="00605C45">
      <w:pPr>
        <w:spacing w:line="276" w:lineRule="auto"/>
        <w:rPr>
          <w:rFonts w:ascii="Arial" w:hAnsi="Arial" w:cs="Arial"/>
          <w:b/>
          <w:bCs/>
        </w:rPr>
      </w:pPr>
    </w:p>
    <w:p w14:paraId="53B04C62" w14:textId="77777777" w:rsidR="00B17FAA" w:rsidRPr="00605C45" w:rsidRDefault="00B17FAA" w:rsidP="00605C45">
      <w:pPr>
        <w:spacing w:line="276" w:lineRule="auto"/>
        <w:rPr>
          <w:rFonts w:ascii="Arial" w:hAnsi="Arial" w:cs="Arial"/>
          <w:b/>
          <w:bCs/>
        </w:rPr>
      </w:pPr>
    </w:p>
    <w:p w14:paraId="708CE784" w14:textId="77777777" w:rsidR="00B17FAA" w:rsidRPr="00605C45" w:rsidRDefault="00B17FAA" w:rsidP="00605C45">
      <w:pPr>
        <w:spacing w:line="276" w:lineRule="auto"/>
        <w:rPr>
          <w:rFonts w:ascii="Arial" w:hAnsi="Arial" w:cs="Arial"/>
          <w:b/>
          <w:bCs/>
        </w:rPr>
      </w:pPr>
    </w:p>
    <w:p w14:paraId="4B601551" w14:textId="77777777" w:rsidR="00B17FAA" w:rsidRPr="00605C45" w:rsidRDefault="00B17FAA" w:rsidP="00605C45">
      <w:pPr>
        <w:spacing w:line="276" w:lineRule="auto"/>
        <w:rPr>
          <w:rFonts w:ascii="Arial" w:hAnsi="Arial" w:cs="Arial"/>
          <w:b/>
          <w:bCs/>
        </w:rPr>
      </w:pPr>
    </w:p>
    <w:p w14:paraId="16BFB067" w14:textId="77777777" w:rsidR="00B17FAA" w:rsidRPr="00605C45" w:rsidRDefault="00B17FAA" w:rsidP="00605C45">
      <w:pPr>
        <w:spacing w:line="276" w:lineRule="auto"/>
        <w:rPr>
          <w:rFonts w:ascii="Arial" w:hAnsi="Arial" w:cs="Arial"/>
          <w:b/>
          <w:bCs/>
        </w:rPr>
      </w:pPr>
    </w:p>
    <w:p w14:paraId="420A557B" w14:textId="77777777" w:rsidR="00B17FAA" w:rsidRPr="00605C45" w:rsidRDefault="00B17FAA" w:rsidP="00605C45">
      <w:pPr>
        <w:spacing w:line="276" w:lineRule="auto"/>
        <w:rPr>
          <w:rFonts w:ascii="Arial" w:hAnsi="Arial" w:cs="Arial"/>
          <w:b/>
          <w:bCs/>
        </w:rPr>
      </w:pPr>
    </w:p>
    <w:p w14:paraId="782A1D82" w14:textId="77777777" w:rsidR="00B17FAA" w:rsidRPr="00605C45" w:rsidRDefault="00B17FAA" w:rsidP="00605C45">
      <w:pPr>
        <w:spacing w:line="276" w:lineRule="auto"/>
        <w:rPr>
          <w:rFonts w:ascii="Arial" w:hAnsi="Arial" w:cs="Arial"/>
          <w:b/>
          <w:bCs/>
        </w:rPr>
      </w:pPr>
    </w:p>
    <w:p w14:paraId="7B3A3CC2" w14:textId="77777777" w:rsidR="00B17FAA" w:rsidRPr="00605C45" w:rsidRDefault="00B17FAA" w:rsidP="00605C45">
      <w:pPr>
        <w:spacing w:line="276" w:lineRule="auto"/>
        <w:rPr>
          <w:rFonts w:ascii="Arial" w:hAnsi="Arial" w:cs="Arial"/>
          <w:b/>
          <w:bCs/>
        </w:rPr>
      </w:pPr>
    </w:p>
    <w:p w14:paraId="33B7D9EE" w14:textId="77777777" w:rsidR="00B17FAA" w:rsidRPr="00605C45" w:rsidRDefault="00B17FAA" w:rsidP="00605C45">
      <w:pPr>
        <w:spacing w:line="276" w:lineRule="auto"/>
        <w:rPr>
          <w:rFonts w:ascii="Arial" w:hAnsi="Arial" w:cs="Arial"/>
          <w:b/>
          <w:bCs/>
        </w:rPr>
      </w:pPr>
    </w:p>
    <w:p w14:paraId="5F23EB00" w14:textId="77777777" w:rsidR="00B17FAA" w:rsidRPr="00605C45" w:rsidRDefault="00B17FAA" w:rsidP="00605C45">
      <w:pPr>
        <w:spacing w:line="276" w:lineRule="auto"/>
        <w:rPr>
          <w:rFonts w:ascii="Arial" w:hAnsi="Arial" w:cs="Arial"/>
          <w:b/>
          <w:bCs/>
        </w:rPr>
      </w:pPr>
    </w:p>
    <w:p w14:paraId="18B00C00" w14:textId="77777777" w:rsidR="00B17FAA" w:rsidRPr="00605C45" w:rsidRDefault="00B17FAA" w:rsidP="00605C45">
      <w:pPr>
        <w:spacing w:line="276" w:lineRule="auto"/>
        <w:rPr>
          <w:rFonts w:ascii="Arial" w:hAnsi="Arial" w:cs="Arial"/>
          <w:b/>
          <w:bCs/>
        </w:rPr>
      </w:pPr>
    </w:p>
    <w:p w14:paraId="1DC15E15" w14:textId="77777777" w:rsidR="00B17FAA" w:rsidRPr="00605C45" w:rsidRDefault="00B17FAA" w:rsidP="00605C45">
      <w:pPr>
        <w:spacing w:line="276" w:lineRule="auto"/>
        <w:rPr>
          <w:rFonts w:ascii="Arial" w:hAnsi="Arial" w:cs="Arial"/>
          <w:b/>
          <w:bCs/>
        </w:rPr>
      </w:pPr>
    </w:p>
    <w:p w14:paraId="149644F0" w14:textId="77777777" w:rsidR="00B17FAA" w:rsidRPr="00605C45" w:rsidRDefault="00B17FAA" w:rsidP="00605C45">
      <w:pPr>
        <w:spacing w:line="276" w:lineRule="auto"/>
        <w:rPr>
          <w:rFonts w:ascii="Arial" w:hAnsi="Arial" w:cs="Arial"/>
          <w:b/>
          <w:bCs/>
        </w:rPr>
      </w:pPr>
    </w:p>
    <w:p w14:paraId="2262BD4A" w14:textId="77777777" w:rsidR="00B17FAA" w:rsidRPr="00605C45" w:rsidRDefault="00B17FAA" w:rsidP="00605C45">
      <w:pPr>
        <w:spacing w:line="276" w:lineRule="auto"/>
        <w:rPr>
          <w:rFonts w:ascii="Arial" w:hAnsi="Arial" w:cs="Arial"/>
          <w:b/>
          <w:bCs/>
        </w:rPr>
      </w:pPr>
    </w:p>
    <w:p w14:paraId="3F3CBC7F" w14:textId="77777777" w:rsidR="00B17FAA" w:rsidRPr="00605C45" w:rsidRDefault="00B17FAA" w:rsidP="00605C45">
      <w:pPr>
        <w:spacing w:line="276" w:lineRule="auto"/>
        <w:rPr>
          <w:rFonts w:ascii="Arial" w:hAnsi="Arial" w:cs="Arial"/>
          <w:b/>
          <w:bCs/>
        </w:rPr>
      </w:pPr>
    </w:p>
    <w:p w14:paraId="4D74C2EA" w14:textId="77777777" w:rsidR="00B17FAA" w:rsidRPr="00605C45" w:rsidRDefault="00B17FAA" w:rsidP="00605C45">
      <w:pPr>
        <w:spacing w:line="276" w:lineRule="auto"/>
        <w:rPr>
          <w:rFonts w:ascii="Arial" w:hAnsi="Arial" w:cs="Arial"/>
          <w:b/>
          <w:bCs/>
        </w:rPr>
      </w:pPr>
    </w:p>
    <w:p w14:paraId="1D83FEEA" w14:textId="1282AF92" w:rsidR="00B17FAA" w:rsidRPr="00605C45" w:rsidRDefault="00B17FAA" w:rsidP="00605C45">
      <w:pPr>
        <w:spacing w:line="276" w:lineRule="auto"/>
        <w:rPr>
          <w:rFonts w:ascii="Arial" w:hAnsi="Arial" w:cs="Arial"/>
          <w:b/>
          <w:bCs/>
        </w:rPr>
      </w:pPr>
    </w:p>
    <w:p w14:paraId="3A962A83" w14:textId="2DE9BF74" w:rsidR="00495137" w:rsidRPr="00605C45" w:rsidRDefault="00495137" w:rsidP="00605C45">
      <w:pPr>
        <w:spacing w:line="276" w:lineRule="auto"/>
        <w:rPr>
          <w:rFonts w:ascii="Arial" w:hAnsi="Arial" w:cs="Arial"/>
          <w:b/>
          <w:bCs/>
        </w:rPr>
      </w:pPr>
    </w:p>
    <w:p w14:paraId="7B629323" w14:textId="4DD3C495" w:rsidR="00495137" w:rsidRDefault="00F905DE" w:rsidP="00605C45">
      <w:pPr>
        <w:tabs>
          <w:tab w:val="left" w:pos="6833"/>
        </w:tabs>
        <w:spacing w:line="276" w:lineRule="auto"/>
        <w:rPr>
          <w:rFonts w:ascii="Arial" w:hAnsi="Arial" w:cs="Arial"/>
          <w:b/>
          <w:bCs/>
        </w:rPr>
      </w:pPr>
      <w:r w:rsidRPr="00605C45">
        <w:rPr>
          <w:rFonts w:ascii="Arial" w:hAnsi="Arial" w:cs="Arial"/>
          <w:b/>
          <w:bCs/>
        </w:rPr>
        <w:tab/>
      </w:r>
    </w:p>
    <w:p w14:paraId="1482EC69" w14:textId="77777777" w:rsidR="009462B5" w:rsidRDefault="009462B5" w:rsidP="00605C45">
      <w:pPr>
        <w:tabs>
          <w:tab w:val="left" w:pos="6833"/>
        </w:tabs>
        <w:spacing w:line="276" w:lineRule="auto"/>
        <w:rPr>
          <w:rFonts w:ascii="Arial" w:hAnsi="Arial" w:cs="Arial"/>
          <w:b/>
          <w:bCs/>
        </w:rPr>
      </w:pPr>
    </w:p>
    <w:p w14:paraId="06C6043C" w14:textId="77777777" w:rsidR="009462B5" w:rsidRDefault="009462B5" w:rsidP="00605C45">
      <w:pPr>
        <w:tabs>
          <w:tab w:val="left" w:pos="6833"/>
        </w:tabs>
        <w:spacing w:line="276" w:lineRule="auto"/>
        <w:rPr>
          <w:rFonts w:ascii="Arial" w:hAnsi="Arial" w:cs="Arial"/>
          <w:b/>
          <w:bCs/>
        </w:rPr>
      </w:pPr>
    </w:p>
    <w:p w14:paraId="2A103011" w14:textId="77777777" w:rsidR="009462B5" w:rsidRPr="00605C45" w:rsidRDefault="009462B5" w:rsidP="00605C45">
      <w:pPr>
        <w:tabs>
          <w:tab w:val="left" w:pos="6833"/>
        </w:tabs>
        <w:spacing w:line="276" w:lineRule="auto"/>
        <w:rPr>
          <w:rFonts w:ascii="Arial" w:hAnsi="Arial" w:cs="Arial"/>
          <w:b/>
          <w:bCs/>
        </w:rPr>
      </w:pPr>
    </w:p>
    <w:p w14:paraId="576A2A77" w14:textId="4B82938D" w:rsidR="00495137" w:rsidRPr="00605C45" w:rsidRDefault="00495137" w:rsidP="00605C45">
      <w:pPr>
        <w:spacing w:line="276" w:lineRule="auto"/>
        <w:rPr>
          <w:rFonts w:ascii="Arial" w:hAnsi="Arial" w:cs="Arial"/>
          <w:b/>
          <w:bCs/>
        </w:rPr>
      </w:pPr>
    </w:p>
    <w:p w14:paraId="6B6362F5" w14:textId="4E842816" w:rsidR="00495137" w:rsidRPr="00605C45" w:rsidRDefault="00495137" w:rsidP="00605C45">
      <w:pPr>
        <w:spacing w:line="276" w:lineRule="auto"/>
        <w:rPr>
          <w:rFonts w:ascii="Arial" w:hAnsi="Arial" w:cs="Arial"/>
          <w:b/>
          <w:bCs/>
        </w:rPr>
      </w:pPr>
    </w:p>
    <w:p w14:paraId="3F02B9F8" w14:textId="01E2C99D" w:rsidR="00495137" w:rsidRPr="00605C45" w:rsidRDefault="00495137" w:rsidP="00605C45">
      <w:pPr>
        <w:spacing w:line="276" w:lineRule="auto"/>
        <w:rPr>
          <w:rFonts w:ascii="Arial" w:hAnsi="Arial" w:cs="Arial"/>
          <w:b/>
          <w:bCs/>
        </w:rPr>
      </w:pPr>
    </w:p>
    <w:p w14:paraId="745D3684" w14:textId="6A4690FE" w:rsidR="00495137" w:rsidRPr="00605C45" w:rsidRDefault="00495137" w:rsidP="00605C45">
      <w:pPr>
        <w:spacing w:line="276" w:lineRule="auto"/>
        <w:rPr>
          <w:rFonts w:ascii="Arial" w:hAnsi="Arial" w:cs="Arial"/>
          <w:b/>
          <w:bCs/>
        </w:rPr>
      </w:pPr>
    </w:p>
    <w:p w14:paraId="30354FB1" w14:textId="545F4090" w:rsidR="00495137" w:rsidRPr="00605C45" w:rsidRDefault="00495137" w:rsidP="00605C45">
      <w:pPr>
        <w:spacing w:line="276" w:lineRule="auto"/>
        <w:rPr>
          <w:rFonts w:ascii="Arial" w:hAnsi="Arial" w:cs="Arial"/>
          <w:b/>
          <w:bCs/>
        </w:rPr>
      </w:pPr>
    </w:p>
    <w:p w14:paraId="653CB5A4" w14:textId="605F6EA3" w:rsidR="00495137" w:rsidRPr="00605C45" w:rsidRDefault="00495137" w:rsidP="00605C45">
      <w:pPr>
        <w:spacing w:line="276" w:lineRule="auto"/>
        <w:rPr>
          <w:rFonts w:ascii="Arial" w:hAnsi="Arial" w:cs="Arial"/>
          <w:b/>
          <w:bCs/>
        </w:rPr>
      </w:pPr>
    </w:p>
    <w:p w14:paraId="48244E70" w14:textId="06480BEB" w:rsidR="00495137" w:rsidRPr="00605C45" w:rsidRDefault="00495137" w:rsidP="00605C45">
      <w:pPr>
        <w:spacing w:line="276" w:lineRule="auto"/>
        <w:rPr>
          <w:rFonts w:ascii="Arial" w:hAnsi="Arial" w:cs="Arial"/>
          <w:b/>
          <w:bCs/>
        </w:rPr>
      </w:pPr>
    </w:p>
    <w:p w14:paraId="14FDF6BD" w14:textId="3EF537CA" w:rsidR="00495137" w:rsidRPr="00605C45" w:rsidRDefault="00495137" w:rsidP="00605C45">
      <w:pPr>
        <w:spacing w:line="276" w:lineRule="auto"/>
        <w:rPr>
          <w:rFonts w:ascii="Arial" w:hAnsi="Arial" w:cs="Arial"/>
          <w:b/>
          <w:bCs/>
        </w:rPr>
      </w:pPr>
    </w:p>
    <w:p w14:paraId="606A1B32" w14:textId="1097595A" w:rsidR="00495137" w:rsidRPr="00605C45" w:rsidRDefault="00495137" w:rsidP="00605C45">
      <w:pPr>
        <w:spacing w:line="276" w:lineRule="auto"/>
        <w:rPr>
          <w:rFonts w:ascii="Arial" w:hAnsi="Arial" w:cs="Arial"/>
          <w:b/>
          <w:bCs/>
        </w:rPr>
      </w:pPr>
    </w:p>
    <w:p w14:paraId="194B9608" w14:textId="0E07B316" w:rsidR="00495137" w:rsidRPr="00605C45" w:rsidRDefault="00495137" w:rsidP="00605C45">
      <w:pPr>
        <w:spacing w:line="276" w:lineRule="auto"/>
        <w:rPr>
          <w:rFonts w:ascii="Arial" w:hAnsi="Arial" w:cs="Arial"/>
          <w:b/>
          <w:bCs/>
        </w:rPr>
      </w:pPr>
    </w:p>
    <w:p w14:paraId="586E05A4" w14:textId="5601A9B6" w:rsidR="00495137" w:rsidRPr="00605C45" w:rsidRDefault="00495137" w:rsidP="00605C45">
      <w:pPr>
        <w:spacing w:line="276" w:lineRule="auto"/>
        <w:rPr>
          <w:rFonts w:ascii="Arial" w:hAnsi="Arial" w:cs="Arial"/>
          <w:b/>
          <w:bCs/>
        </w:rPr>
      </w:pPr>
    </w:p>
    <w:p w14:paraId="18D89DAF" w14:textId="4C959F4C" w:rsidR="00495137" w:rsidRPr="00605C45" w:rsidRDefault="00495137" w:rsidP="00605C45">
      <w:pPr>
        <w:spacing w:line="276" w:lineRule="auto"/>
        <w:rPr>
          <w:rFonts w:ascii="Arial" w:hAnsi="Arial" w:cs="Arial"/>
          <w:b/>
          <w:bCs/>
        </w:rPr>
      </w:pPr>
    </w:p>
    <w:p w14:paraId="230D0D7D" w14:textId="2E6F9921" w:rsidR="00495137" w:rsidRPr="00605C45" w:rsidRDefault="00495137" w:rsidP="00605C45">
      <w:pPr>
        <w:spacing w:line="276" w:lineRule="auto"/>
        <w:rPr>
          <w:rFonts w:ascii="Arial" w:hAnsi="Arial" w:cs="Arial"/>
          <w:b/>
          <w:bCs/>
        </w:rPr>
      </w:pPr>
    </w:p>
    <w:p w14:paraId="0A5253F1" w14:textId="6CE4DCDD" w:rsidR="00495137" w:rsidRDefault="00495137" w:rsidP="00605C45">
      <w:pPr>
        <w:spacing w:line="276" w:lineRule="auto"/>
        <w:rPr>
          <w:rFonts w:ascii="Arial" w:hAnsi="Arial" w:cs="Arial"/>
          <w:b/>
          <w:bCs/>
        </w:rPr>
      </w:pPr>
    </w:p>
    <w:p w14:paraId="010C3EDB" w14:textId="77777777" w:rsidR="009462B5" w:rsidRDefault="009462B5" w:rsidP="00605C45">
      <w:pPr>
        <w:spacing w:line="276" w:lineRule="auto"/>
        <w:rPr>
          <w:rFonts w:ascii="Arial" w:hAnsi="Arial" w:cs="Arial"/>
          <w:b/>
          <w:bCs/>
        </w:rPr>
      </w:pPr>
    </w:p>
    <w:p w14:paraId="5AEBE79D" w14:textId="77777777" w:rsidR="009462B5" w:rsidRDefault="009462B5" w:rsidP="00605C45">
      <w:pPr>
        <w:spacing w:line="276" w:lineRule="auto"/>
        <w:rPr>
          <w:rFonts w:ascii="Arial" w:hAnsi="Arial" w:cs="Arial"/>
          <w:b/>
          <w:bCs/>
        </w:rPr>
      </w:pPr>
    </w:p>
    <w:p w14:paraId="4570EAA4" w14:textId="77777777" w:rsidR="009462B5" w:rsidRPr="00605C45" w:rsidRDefault="009462B5" w:rsidP="00605C45">
      <w:pPr>
        <w:spacing w:line="276" w:lineRule="auto"/>
        <w:rPr>
          <w:rFonts w:ascii="Arial" w:hAnsi="Arial" w:cs="Arial"/>
          <w:b/>
          <w:bCs/>
        </w:rPr>
      </w:pPr>
    </w:p>
    <w:p w14:paraId="22F9F450" w14:textId="7C51C5E9" w:rsidR="00495137" w:rsidRPr="00605C45" w:rsidRDefault="00495137" w:rsidP="00605C45">
      <w:pPr>
        <w:spacing w:line="276" w:lineRule="auto"/>
        <w:rPr>
          <w:rFonts w:ascii="Arial" w:hAnsi="Arial" w:cs="Arial"/>
          <w:b/>
          <w:bCs/>
        </w:rPr>
      </w:pPr>
    </w:p>
    <w:p w14:paraId="682274BA" w14:textId="56246B93" w:rsidR="00495137" w:rsidRPr="00605C45" w:rsidRDefault="00495137" w:rsidP="00605C45">
      <w:pPr>
        <w:spacing w:line="276" w:lineRule="auto"/>
        <w:rPr>
          <w:rFonts w:ascii="Arial" w:hAnsi="Arial" w:cs="Arial"/>
          <w:b/>
          <w:bCs/>
        </w:rPr>
      </w:pPr>
    </w:p>
    <w:p w14:paraId="4E3FCDCE" w14:textId="5BAB2183" w:rsidR="00495137" w:rsidRPr="00605C45" w:rsidRDefault="00495137" w:rsidP="00605C45">
      <w:pPr>
        <w:spacing w:line="276" w:lineRule="auto"/>
        <w:rPr>
          <w:rFonts w:ascii="Arial" w:hAnsi="Arial" w:cs="Arial"/>
          <w:b/>
          <w:bCs/>
        </w:rPr>
      </w:pPr>
    </w:p>
    <w:p w14:paraId="4F3184B7" w14:textId="0FC7E701" w:rsidR="00495137" w:rsidRPr="00605C45" w:rsidRDefault="00495137" w:rsidP="00605C45">
      <w:pPr>
        <w:spacing w:line="276" w:lineRule="auto"/>
        <w:rPr>
          <w:rFonts w:ascii="Arial" w:hAnsi="Arial" w:cs="Arial"/>
          <w:b/>
          <w:bCs/>
        </w:rPr>
      </w:pPr>
    </w:p>
    <w:p w14:paraId="0704F323" w14:textId="24691DCF" w:rsidR="00495137" w:rsidRPr="00605C45" w:rsidRDefault="00495137" w:rsidP="00605C45">
      <w:pPr>
        <w:spacing w:line="276" w:lineRule="auto"/>
        <w:rPr>
          <w:rFonts w:ascii="Arial" w:hAnsi="Arial" w:cs="Arial"/>
          <w:b/>
          <w:bCs/>
        </w:rPr>
      </w:pPr>
    </w:p>
    <w:p w14:paraId="6FA95980" w14:textId="162D4C76" w:rsidR="00495137" w:rsidRPr="00605C45" w:rsidRDefault="00495137" w:rsidP="00605C45">
      <w:pPr>
        <w:spacing w:line="276" w:lineRule="auto"/>
        <w:rPr>
          <w:rFonts w:ascii="Arial" w:hAnsi="Arial" w:cs="Arial"/>
          <w:b/>
          <w:bCs/>
        </w:rPr>
      </w:pPr>
    </w:p>
    <w:sdt>
      <w:sdtPr>
        <w:rPr>
          <w:rFonts w:ascii="Arial" w:eastAsiaTheme="minorHAnsi" w:hAnsi="Arial" w:cs="Arial"/>
          <w:color w:val="auto"/>
          <w:sz w:val="22"/>
          <w:szCs w:val="22"/>
          <w:lang w:val="en-IE"/>
        </w:rPr>
        <w:id w:val="1419211180"/>
        <w:docPartObj>
          <w:docPartGallery w:val="Table of Contents"/>
          <w:docPartUnique/>
        </w:docPartObj>
      </w:sdtPr>
      <w:sdtEndPr>
        <w:rPr>
          <w:b/>
          <w:bCs/>
          <w:noProof/>
        </w:rPr>
      </w:sdtEndPr>
      <w:sdtContent>
        <w:p w14:paraId="1C739EA2" w14:textId="3389032E" w:rsidR="00495137" w:rsidRPr="00605C45" w:rsidRDefault="00495137" w:rsidP="00605C45">
          <w:pPr>
            <w:pStyle w:val="TOCHeading"/>
            <w:spacing w:line="276" w:lineRule="auto"/>
            <w:rPr>
              <w:rFonts w:ascii="Arial" w:hAnsi="Arial" w:cs="Arial"/>
              <w:b/>
              <w:bCs/>
              <w:color w:val="920000"/>
            </w:rPr>
          </w:pPr>
          <w:r w:rsidRPr="00605C45">
            <w:rPr>
              <w:rFonts w:ascii="Arial" w:hAnsi="Arial" w:cs="Arial"/>
              <w:b/>
              <w:bCs/>
              <w:color w:val="920000"/>
            </w:rPr>
            <w:t>Contents</w:t>
          </w:r>
        </w:p>
        <w:p w14:paraId="556216C7" w14:textId="16F4DBA5" w:rsidR="00A809BC" w:rsidRDefault="00495137">
          <w:pPr>
            <w:pStyle w:val="TOC1"/>
            <w:tabs>
              <w:tab w:val="left" w:pos="440"/>
              <w:tab w:val="right" w:leader="dot" w:pos="9016"/>
            </w:tabs>
            <w:rPr>
              <w:rFonts w:eastAsiaTheme="minorEastAsia"/>
              <w:noProof/>
              <w:kern w:val="2"/>
              <w:lang w:eastAsia="en-IE"/>
              <w14:ligatures w14:val="standardContextual"/>
            </w:rPr>
          </w:pPr>
          <w:r w:rsidRPr="00605C45">
            <w:rPr>
              <w:rFonts w:ascii="Arial" w:hAnsi="Arial" w:cs="Arial"/>
            </w:rPr>
            <w:fldChar w:fldCharType="begin"/>
          </w:r>
          <w:r w:rsidRPr="00605C45">
            <w:rPr>
              <w:rFonts w:ascii="Arial" w:hAnsi="Arial" w:cs="Arial"/>
            </w:rPr>
            <w:instrText xml:space="preserve"> TOC \o "1-3" \h \z \u </w:instrText>
          </w:r>
          <w:r w:rsidRPr="00605C45">
            <w:rPr>
              <w:rFonts w:ascii="Arial" w:hAnsi="Arial" w:cs="Arial"/>
            </w:rPr>
            <w:fldChar w:fldCharType="separate"/>
          </w:r>
          <w:hyperlink w:anchor="_Toc157349061" w:history="1">
            <w:r w:rsidR="00A809BC" w:rsidRPr="00BC181B">
              <w:rPr>
                <w:rStyle w:val="Hyperlink"/>
                <w:rFonts w:cs="Arial"/>
                <w:noProof/>
              </w:rPr>
              <w:t>1.</w:t>
            </w:r>
            <w:r w:rsidR="00A809BC">
              <w:rPr>
                <w:rFonts w:eastAsiaTheme="minorEastAsia"/>
                <w:noProof/>
                <w:kern w:val="2"/>
                <w:lang w:eastAsia="en-IE"/>
                <w14:ligatures w14:val="standardContextual"/>
              </w:rPr>
              <w:tab/>
            </w:r>
            <w:r w:rsidR="00A809BC" w:rsidRPr="00BC181B">
              <w:rPr>
                <w:rStyle w:val="Hyperlink"/>
                <w:rFonts w:cs="Arial"/>
                <w:noProof/>
              </w:rPr>
              <w:t>Background</w:t>
            </w:r>
            <w:r w:rsidR="00A809BC">
              <w:rPr>
                <w:noProof/>
                <w:webHidden/>
              </w:rPr>
              <w:tab/>
            </w:r>
            <w:r w:rsidR="00A809BC">
              <w:rPr>
                <w:noProof/>
                <w:webHidden/>
              </w:rPr>
              <w:fldChar w:fldCharType="begin"/>
            </w:r>
            <w:r w:rsidR="00A809BC">
              <w:rPr>
                <w:noProof/>
                <w:webHidden/>
              </w:rPr>
              <w:instrText xml:space="preserve"> PAGEREF _Toc157349061 \h </w:instrText>
            </w:r>
            <w:r w:rsidR="00A809BC">
              <w:rPr>
                <w:noProof/>
                <w:webHidden/>
              </w:rPr>
            </w:r>
            <w:r w:rsidR="00A809BC">
              <w:rPr>
                <w:noProof/>
                <w:webHidden/>
              </w:rPr>
              <w:fldChar w:fldCharType="separate"/>
            </w:r>
            <w:r w:rsidR="00A809BC">
              <w:rPr>
                <w:noProof/>
                <w:webHidden/>
              </w:rPr>
              <w:t>4</w:t>
            </w:r>
            <w:r w:rsidR="00A809BC">
              <w:rPr>
                <w:noProof/>
                <w:webHidden/>
              </w:rPr>
              <w:fldChar w:fldCharType="end"/>
            </w:r>
          </w:hyperlink>
        </w:p>
        <w:p w14:paraId="2F10B4EC" w14:textId="02C5D893" w:rsidR="00A809BC" w:rsidRDefault="00A809BC">
          <w:pPr>
            <w:pStyle w:val="TOC1"/>
            <w:tabs>
              <w:tab w:val="left" w:pos="440"/>
              <w:tab w:val="right" w:leader="dot" w:pos="9016"/>
            </w:tabs>
            <w:rPr>
              <w:rFonts w:eastAsiaTheme="minorEastAsia"/>
              <w:noProof/>
              <w:kern w:val="2"/>
              <w:lang w:eastAsia="en-IE"/>
              <w14:ligatures w14:val="standardContextual"/>
            </w:rPr>
          </w:pPr>
          <w:hyperlink w:anchor="_Toc157349062" w:history="1">
            <w:r w:rsidRPr="00BC181B">
              <w:rPr>
                <w:rStyle w:val="Hyperlink"/>
                <w:rFonts w:cs="Arial"/>
                <w:noProof/>
              </w:rPr>
              <w:t>2.</w:t>
            </w:r>
            <w:r>
              <w:rPr>
                <w:rFonts w:eastAsiaTheme="minorEastAsia"/>
                <w:noProof/>
                <w:kern w:val="2"/>
                <w:lang w:eastAsia="en-IE"/>
                <w14:ligatures w14:val="standardContextual"/>
              </w:rPr>
              <w:tab/>
            </w:r>
            <w:r w:rsidRPr="00BC181B">
              <w:rPr>
                <w:rStyle w:val="Hyperlink"/>
                <w:rFonts w:cs="Arial"/>
                <w:noProof/>
              </w:rPr>
              <w:t>What is the Review Process</w:t>
            </w:r>
            <w:r>
              <w:rPr>
                <w:noProof/>
                <w:webHidden/>
              </w:rPr>
              <w:tab/>
            </w:r>
            <w:r>
              <w:rPr>
                <w:noProof/>
                <w:webHidden/>
              </w:rPr>
              <w:fldChar w:fldCharType="begin"/>
            </w:r>
            <w:r>
              <w:rPr>
                <w:noProof/>
                <w:webHidden/>
              </w:rPr>
              <w:instrText xml:space="preserve"> PAGEREF _Toc157349062 \h </w:instrText>
            </w:r>
            <w:r>
              <w:rPr>
                <w:noProof/>
                <w:webHidden/>
              </w:rPr>
            </w:r>
            <w:r>
              <w:rPr>
                <w:noProof/>
                <w:webHidden/>
              </w:rPr>
              <w:fldChar w:fldCharType="separate"/>
            </w:r>
            <w:r>
              <w:rPr>
                <w:noProof/>
                <w:webHidden/>
              </w:rPr>
              <w:t>6</w:t>
            </w:r>
            <w:r>
              <w:rPr>
                <w:noProof/>
                <w:webHidden/>
              </w:rPr>
              <w:fldChar w:fldCharType="end"/>
            </w:r>
          </w:hyperlink>
        </w:p>
        <w:p w14:paraId="2EF99967" w14:textId="380B3F4B" w:rsidR="00A809BC" w:rsidRDefault="00A809BC">
          <w:pPr>
            <w:pStyle w:val="TOC2"/>
            <w:rPr>
              <w:rFonts w:eastAsiaTheme="minorEastAsia"/>
              <w:noProof/>
              <w:kern w:val="2"/>
              <w:lang w:eastAsia="en-IE"/>
              <w14:ligatures w14:val="standardContextual"/>
            </w:rPr>
          </w:pPr>
          <w:hyperlink w:anchor="_Toc157349063" w:history="1">
            <w:r w:rsidRPr="00BC181B">
              <w:rPr>
                <w:rStyle w:val="Hyperlink"/>
                <w:noProof/>
              </w:rPr>
              <w:t>2.1 How to make a submission.</w:t>
            </w:r>
            <w:r>
              <w:rPr>
                <w:noProof/>
                <w:webHidden/>
              </w:rPr>
              <w:tab/>
            </w:r>
            <w:r>
              <w:rPr>
                <w:noProof/>
                <w:webHidden/>
              </w:rPr>
              <w:fldChar w:fldCharType="begin"/>
            </w:r>
            <w:r>
              <w:rPr>
                <w:noProof/>
                <w:webHidden/>
              </w:rPr>
              <w:instrText xml:space="preserve"> PAGEREF _Toc157349063 \h </w:instrText>
            </w:r>
            <w:r>
              <w:rPr>
                <w:noProof/>
                <w:webHidden/>
              </w:rPr>
            </w:r>
            <w:r>
              <w:rPr>
                <w:noProof/>
                <w:webHidden/>
              </w:rPr>
              <w:fldChar w:fldCharType="separate"/>
            </w:r>
            <w:r>
              <w:rPr>
                <w:noProof/>
                <w:webHidden/>
              </w:rPr>
              <w:t>6</w:t>
            </w:r>
            <w:r>
              <w:rPr>
                <w:noProof/>
                <w:webHidden/>
              </w:rPr>
              <w:fldChar w:fldCharType="end"/>
            </w:r>
          </w:hyperlink>
        </w:p>
        <w:p w14:paraId="387ECBD3" w14:textId="73DC36E4" w:rsidR="00A809BC" w:rsidRDefault="00A809BC">
          <w:pPr>
            <w:pStyle w:val="TOC2"/>
            <w:rPr>
              <w:rFonts w:eastAsiaTheme="minorEastAsia"/>
              <w:noProof/>
              <w:kern w:val="2"/>
              <w:lang w:eastAsia="en-IE"/>
              <w14:ligatures w14:val="standardContextual"/>
            </w:rPr>
          </w:pPr>
          <w:hyperlink w:anchor="_Toc157349064" w:history="1">
            <w:r w:rsidRPr="00BC181B">
              <w:rPr>
                <w:rStyle w:val="Hyperlink"/>
                <w:noProof/>
              </w:rPr>
              <w:t>3.1 what to do with your Submission</w:t>
            </w:r>
            <w:r>
              <w:rPr>
                <w:noProof/>
                <w:webHidden/>
              </w:rPr>
              <w:tab/>
            </w:r>
            <w:r>
              <w:rPr>
                <w:noProof/>
                <w:webHidden/>
              </w:rPr>
              <w:fldChar w:fldCharType="begin"/>
            </w:r>
            <w:r>
              <w:rPr>
                <w:noProof/>
                <w:webHidden/>
              </w:rPr>
              <w:instrText xml:space="preserve"> PAGEREF _Toc157349064 \h </w:instrText>
            </w:r>
            <w:r>
              <w:rPr>
                <w:noProof/>
                <w:webHidden/>
              </w:rPr>
            </w:r>
            <w:r>
              <w:rPr>
                <w:noProof/>
                <w:webHidden/>
              </w:rPr>
              <w:fldChar w:fldCharType="separate"/>
            </w:r>
            <w:r>
              <w:rPr>
                <w:noProof/>
                <w:webHidden/>
              </w:rPr>
              <w:t>7</w:t>
            </w:r>
            <w:r>
              <w:rPr>
                <w:noProof/>
                <w:webHidden/>
              </w:rPr>
              <w:fldChar w:fldCharType="end"/>
            </w:r>
          </w:hyperlink>
        </w:p>
        <w:p w14:paraId="735E3B76" w14:textId="052B7E2D" w:rsidR="00A809BC" w:rsidRDefault="00A809BC">
          <w:pPr>
            <w:pStyle w:val="TOC1"/>
            <w:tabs>
              <w:tab w:val="left" w:pos="440"/>
              <w:tab w:val="right" w:leader="dot" w:pos="9016"/>
            </w:tabs>
            <w:rPr>
              <w:rFonts w:eastAsiaTheme="minorEastAsia"/>
              <w:noProof/>
              <w:kern w:val="2"/>
              <w:lang w:eastAsia="en-IE"/>
              <w14:ligatures w14:val="standardContextual"/>
            </w:rPr>
          </w:pPr>
          <w:hyperlink w:anchor="_Toc157349065" w:history="1">
            <w:r w:rsidRPr="00BC181B">
              <w:rPr>
                <w:rStyle w:val="Hyperlink"/>
                <w:noProof/>
              </w:rPr>
              <w:t>3.</w:t>
            </w:r>
            <w:r>
              <w:rPr>
                <w:rFonts w:eastAsiaTheme="minorEastAsia"/>
                <w:noProof/>
                <w:kern w:val="2"/>
                <w:lang w:eastAsia="en-IE"/>
                <w14:ligatures w14:val="standardContextual"/>
              </w:rPr>
              <w:tab/>
            </w:r>
            <w:r w:rsidRPr="00BC181B">
              <w:rPr>
                <w:rStyle w:val="Hyperlink"/>
                <w:noProof/>
              </w:rPr>
              <w:t>What are the Guideline Standards</w:t>
            </w:r>
            <w:r>
              <w:rPr>
                <w:noProof/>
                <w:webHidden/>
              </w:rPr>
              <w:tab/>
            </w:r>
            <w:r>
              <w:rPr>
                <w:noProof/>
                <w:webHidden/>
              </w:rPr>
              <w:fldChar w:fldCharType="begin"/>
            </w:r>
            <w:r>
              <w:rPr>
                <w:noProof/>
                <w:webHidden/>
              </w:rPr>
              <w:instrText xml:space="preserve"> PAGEREF _Toc157349065 \h </w:instrText>
            </w:r>
            <w:r>
              <w:rPr>
                <w:noProof/>
                <w:webHidden/>
              </w:rPr>
            </w:r>
            <w:r>
              <w:rPr>
                <w:noProof/>
                <w:webHidden/>
              </w:rPr>
              <w:fldChar w:fldCharType="separate"/>
            </w:r>
            <w:r>
              <w:rPr>
                <w:noProof/>
                <w:webHidden/>
              </w:rPr>
              <w:t>8</w:t>
            </w:r>
            <w:r>
              <w:rPr>
                <w:noProof/>
                <w:webHidden/>
              </w:rPr>
              <w:fldChar w:fldCharType="end"/>
            </w:r>
          </w:hyperlink>
        </w:p>
        <w:p w14:paraId="011C0798" w14:textId="629B0594" w:rsidR="00A809BC" w:rsidRDefault="00A809BC">
          <w:pPr>
            <w:pStyle w:val="TOC1"/>
            <w:tabs>
              <w:tab w:val="left" w:pos="440"/>
              <w:tab w:val="right" w:leader="dot" w:pos="9016"/>
            </w:tabs>
            <w:rPr>
              <w:rFonts w:eastAsiaTheme="minorEastAsia"/>
              <w:noProof/>
              <w:kern w:val="2"/>
              <w:lang w:eastAsia="en-IE"/>
              <w14:ligatures w14:val="standardContextual"/>
            </w:rPr>
          </w:pPr>
          <w:hyperlink w:anchor="_Toc157349066" w:history="1">
            <w:r w:rsidRPr="00BC181B">
              <w:rPr>
                <w:rStyle w:val="Hyperlink"/>
                <w:noProof/>
              </w:rPr>
              <w:t>4.</w:t>
            </w:r>
            <w:r>
              <w:rPr>
                <w:rFonts w:eastAsiaTheme="minorEastAsia"/>
                <w:noProof/>
                <w:kern w:val="2"/>
                <w:lang w:eastAsia="en-IE"/>
                <w14:ligatures w14:val="standardContextual"/>
              </w:rPr>
              <w:tab/>
            </w:r>
            <w:r w:rsidRPr="00BC181B">
              <w:rPr>
                <w:rStyle w:val="Hyperlink"/>
                <w:noProof/>
              </w:rPr>
              <w:t>What are the new Key Messages?</w:t>
            </w:r>
            <w:r>
              <w:rPr>
                <w:noProof/>
                <w:webHidden/>
              </w:rPr>
              <w:tab/>
            </w:r>
            <w:r>
              <w:rPr>
                <w:noProof/>
                <w:webHidden/>
              </w:rPr>
              <w:fldChar w:fldCharType="begin"/>
            </w:r>
            <w:r>
              <w:rPr>
                <w:noProof/>
                <w:webHidden/>
              </w:rPr>
              <w:instrText xml:space="preserve"> PAGEREF _Toc157349066 \h </w:instrText>
            </w:r>
            <w:r>
              <w:rPr>
                <w:noProof/>
                <w:webHidden/>
              </w:rPr>
            </w:r>
            <w:r>
              <w:rPr>
                <w:noProof/>
                <w:webHidden/>
              </w:rPr>
              <w:fldChar w:fldCharType="separate"/>
            </w:r>
            <w:r>
              <w:rPr>
                <w:noProof/>
                <w:webHidden/>
              </w:rPr>
              <w:t>10</w:t>
            </w:r>
            <w:r>
              <w:rPr>
                <w:noProof/>
                <w:webHidden/>
              </w:rPr>
              <w:fldChar w:fldCharType="end"/>
            </w:r>
          </w:hyperlink>
        </w:p>
        <w:p w14:paraId="2B5C1116" w14:textId="57DF79C5" w:rsidR="00A809BC" w:rsidRDefault="00A809BC">
          <w:pPr>
            <w:pStyle w:val="TOC1"/>
            <w:tabs>
              <w:tab w:val="left" w:pos="440"/>
              <w:tab w:val="right" w:leader="dot" w:pos="9016"/>
            </w:tabs>
            <w:rPr>
              <w:rFonts w:eastAsiaTheme="minorEastAsia"/>
              <w:noProof/>
              <w:kern w:val="2"/>
              <w:lang w:eastAsia="en-IE"/>
              <w14:ligatures w14:val="standardContextual"/>
            </w:rPr>
          </w:pPr>
          <w:hyperlink w:anchor="_Toc157349067" w:history="1">
            <w:r w:rsidRPr="00BC181B">
              <w:rPr>
                <w:rStyle w:val="Hyperlink"/>
                <w:noProof/>
              </w:rPr>
              <w:t>5.</w:t>
            </w:r>
            <w:r>
              <w:rPr>
                <w:rFonts w:eastAsiaTheme="minorEastAsia"/>
                <w:noProof/>
                <w:kern w:val="2"/>
                <w:lang w:eastAsia="en-IE"/>
                <w14:ligatures w14:val="standardContextual"/>
              </w:rPr>
              <w:tab/>
            </w:r>
            <w:r w:rsidRPr="00BC181B">
              <w:rPr>
                <w:rStyle w:val="Hyperlink"/>
                <w:noProof/>
              </w:rPr>
              <w:t>Submission Template</w:t>
            </w:r>
            <w:r>
              <w:rPr>
                <w:noProof/>
                <w:webHidden/>
              </w:rPr>
              <w:tab/>
            </w:r>
            <w:r>
              <w:rPr>
                <w:noProof/>
                <w:webHidden/>
              </w:rPr>
              <w:fldChar w:fldCharType="begin"/>
            </w:r>
            <w:r>
              <w:rPr>
                <w:noProof/>
                <w:webHidden/>
              </w:rPr>
              <w:instrText xml:space="preserve"> PAGEREF _Toc157349067 \h </w:instrText>
            </w:r>
            <w:r>
              <w:rPr>
                <w:noProof/>
                <w:webHidden/>
              </w:rPr>
            </w:r>
            <w:r>
              <w:rPr>
                <w:noProof/>
                <w:webHidden/>
              </w:rPr>
              <w:fldChar w:fldCharType="separate"/>
            </w:r>
            <w:r>
              <w:rPr>
                <w:noProof/>
                <w:webHidden/>
              </w:rPr>
              <w:t>13</w:t>
            </w:r>
            <w:r>
              <w:rPr>
                <w:noProof/>
                <w:webHidden/>
              </w:rPr>
              <w:fldChar w:fldCharType="end"/>
            </w:r>
          </w:hyperlink>
        </w:p>
        <w:p w14:paraId="06083BAF" w14:textId="3F37B9DF" w:rsidR="00A809BC" w:rsidRDefault="00A809BC">
          <w:pPr>
            <w:pStyle w:val="TOC1"/>
            <w:tabs>
              <w:tab w:val="right" w:leader="dot" w:pos="9016"/>
            </w:tabs>
            <w:rPr>
              <w:rFonts w:eastAsiaTheme="minorEastAsia"/>
              <w:noProof/>
              <w:kern w:val="2"/>
              <w:lang w:eastAsia="en-IE"/>
              <w14:ligatures w14:val="standardContextual"/>
            </w:rPr>
          </w:pPr>
          <w:hyperlink w:anchor="_Toc157349068" w:history="1">
            <w:r w:rsidRPr="00BC181B">
              <w:rPr>
                <w:rStyle w:val="Hyperlink"/>
                <w:noProof/>
              </w:rPr>
              <w:t>Appendix 1 - Key Messages 2017</w:t>
            </w:r>
            <w:r>
              <w:rPr>
                <w:noProof/>
                <w:webHidden/>
              </w:rPr>
              <w:tab/>
            </w:r>
            <w:r>
              <w:rPr>
                <w:noProof/>
                <w:webHidden/>
              </w:rPr>
              <w:fldChar w:fldCharType="begin"/>
            </w:r>
            <w:r>
              <w:rPr>
                <w:noProof/>
                <w:webHidden/>
              </w:rPr>
              <w:instrText xml:space="preserve"> PAGEREF _Toc157349068 \h </w:instrText>
            </w:r>
            <w:r>
              <w:rPr>
                <w:noProof/>
                <w:webHidden/>
              </w:rPr>
            </w:r>
            <w:r>
              <w:rPr>
                <w:noProof/>
                <w:webHidden/>
              </w:rPr>
              <w:fldChar w:fldCharType="separate"/>
            </w:r>
            <w:r>
              <w:rPr>
                <w:noProof/>
                <w:webHidden/>
              </w:rPr>
              <w:t>14</w:t>
            </w:r>
            <w:r>
              <w:rPr>
                <w:noProof/>
                <w:webHidden/>
              </w:rPr>
              <w:fldChar w:fldCharType="end"/>
            </w:r>
          </w:hyperlink>
        </w:p>
        <w:p w14:paraId="04E65A85" w14:textId="0D1A52A2" w:rsidR="00A809BC" w:rsidRDefault="00A809BC">
          <w:pPr>
            <w:pStyle w:val="TOC1"/>
            <w:tabs>
              <w:tab w:val="right" w:leader="dot" w:pos="9016"/>
            </w:tabs>
            <w:rPr>
              <w:rFonts w:eastAsiaTheme="minorEastAsia"/>
              <w:noProof/>
              <w:kern w:val="2"/>
              <w:lang w:eastAsia="en-IE"/>
              <w14:ligatures w14:val="standardContextual"/>
            </w:rPr>
          </w:pPr>
          <w:hyperlink w:anchor="_Toc157349069" w:history="1">
            <w:r w:rsidRPr="00BC181B">
              <w:rPr>
                <w:rStyle w:val="Hyperlink"/>
                <w:noProof/>
              </w:rPr>
              <w:t>Appendix 2 - Guiding Principles of the Assisted Decision-Making Act 2015</w:t>
            </w:r>
            <w:r>
              <w:rPr>
                <w:noProof/>
                <w:webHidden/>
              </w:rPr>
              <w:tab/>
            </w:r>
            <w:r>
              <w:rPr>
                <w:noProof/>
                <w:webHidden/>
              </w:rPr>
              <w:fldChar w:fldCharType="begin"/>
            </w:r>
            <w:r>
              <w:rPr>
                <w:noProof/>
                <w:webHidden/>
              </w:rPr>
              <w:instrText xml:space="preserve"> PAGEREF _Toc157349069 \h </w:instrText>
            </w:r>
            <w:r>
              <w:rPr>
                <w:noProof/>
                <w:webHidden/>
              </w:rPr>
            </w:r>
            <w:r>
              <w:rPr>
                <w:noProof/>
                <w:webHidden/>
              </w:rPr>
              <w:fldChar w:fldCharType="separate"/>
            </w:r>
            <w:r>
              <w:rPr>
                <w:noProof/>
                <w:webHidden/>
              </w:rPr>
              <w:t>17</w:t>
            </w:r>
            <w:r>
              <w:rPr>
                <w:noProof/>
                <w:webHidden/>
              </w:rPr>
              <w:fldChar w:fldCharType="end"/>
            </w:r>
          </w:hyperlink>
        </w:p>
        <w:p w14:paraId="1A996114" w14:textId="142B430C" w:rsidR="00495137" w:rsidRPr="00605C45" w:rsidRDefault="00495137" w:rsidP="00605C45">
          <w:pPr>
            <w:spacing w:line="276" w:lineRule="auto"/>
            <w:rPr>
              <w:rFonts w:ascii="Arial" w:hAnsi="Arial" w:cs="Arial"/>
            </w:rPr>
          </w:pPr>
          <w:r w:rsidRPr="00605C45">
            <w:rPr>
              <w:rFonts w:ascii="Arial" w:hAnsi="Arial" w:cs="Arial"/>
              <w:b/>
              <w:bCs/>
              <w:noProof/>
            </w:rPr>
            <w:fldChar w:fldCharType="end"/>
          </w:r>
        </w:p>
      </w:sdtContent>
    </w:sdt>
    <w:p w14:paraId="62DB0F46" w14:textId="2EFF28CE" w:rsidR="00495137" w:rsidRPr="00605C45" w:rsidRDefault="00495137" w:rsidP="00605C45">
      <w:pPr>
        <w:spacing w:line="276" w:lineRule="auto"/>
        <w:rPr>
          <w:rFonts w:ascii="Arial" w:hAnsi="Arial" w:cs="Arial"/>
          <w:b/>
          <w:bCs/>
        </w:rPr>
      </w:pPr>
    </w:p>
    <w:p w14:paraId="0DCD3AAF" w14:textId="155108DE" w:rsidR="00495137" w:rsidRPr="00605C45" w:rsidRDefault="00495137" w:rsidP="00605C45">
      <w:pPr>
        <w:spacing w:line="276" w:lineRule="auto"/>
        <w:rPr>
          <w:rFonts w:ascii="Arial" w:hAnsi="Arial" w:cs="Arial"/>
          <w:b/>
          <w:bCs/>
        </w:rPr>
      </w:pPr>
    </w:p>
    <w:p w14:paraId="60CDF673" w14:textId="2280F8A7" w:rsidR="00495137" w:rsidRPr="00605C45" w:rsidRDefault="00495137" w:rsidP="00605C45">
      <w:pPr>
        <w:spacing w:line="276" w:lineRule="auto"/>
        <w:rPr>
          <w:rFonts w:ascii="Arial" w:hAnsi="Arial" w:cs="Arial"/>
          <w:b/>
          <w:bCs/>
        </w:rPr>
      </w:pPr>
    </w:p>
    <w:p w14:paraId="48CFDCC9" w14:textId="633CBB1D" w:rsidR="00495137" w:rsidRPr="00605C45" w:rsidRDefault="00495137" w:rsidP="00605C45">
      <w:pPr>
        <w:spacing w:line="276" w:lineRule="auto"/>
        <w:rPr>
          <w:rFonts w:ascii="Arial" w:hAnsi="Arial" w:cs="Arial"/>
          <w:b/>
          <w:bCs/>
        </w:rPr>
      </w:pPr>
    </w:p>
    <w:p w14:paraId="2BE3384E" w14:textId="1707C086" w:rsidR="00495137" w:rsidRPr="00605C45" w:rsidRDefault="00495137" w:rsidP="00605C45">
      <w:pPr>
        <w:spacing w:line="276" w:lineRule="auto"/>
        <w:rPr>
          <w:rFonts w:ascii="Arial" w:hAnsi="Arial" w:cs="Arial"/>
          <w:b/>
          <w:bCs/>
        </w:rPr>
      </w:pPr>
    </w:p>
    <w:p w14:paraId="6AAFEB77" w14:textId="77777777" w:rsidR="00E179D1" w:rsidRPr="00605C45" w:rsidRDefault="00E179D1" w:rsidP="00605C45">
      <w:pPr>
        <w:pStyle w:val="Heading1"/>
        <w:numPr>
          <w:ilvl w:val="0"/>
          <w:numId w:val="36"/>
        </w:numPr>
        <w:spacing w:line="276" w:lineRule="auto"/>
        <w:rPr>
          <w:rFonts w:cs="Arial"/>
        </w:rPr>
      </w:pPr>
      <w:bookmarkStart w:id="0" w:name="_Toc156485823"/>
      <w:bookmarkStart w:id="1" w:name="_Toc157349061"/>
      <w:r w:rsidRPr="00605C45">
        <w:rPr>
          <w:rFonts w:cs="Arial"/>
        </w:rPr>
        <w:lastRenderedPageBreak/>
        <w:t>Background</w:t>
      </w:r>
      <w:bookmarkEnd w:id="0"/>
      <w:bookmarkEnd w:id="1"/>
    </w:p>
    <w:p w14:paraId="00798FED" w14:textId="77777777" w:rsidR="00E179D1" w:rsidRPr="00605C45" w:rsidRDefault="00E179D1" w:rsidP="00A00D00">
      <w:pPr>
        <w:spacing w:line="360" w:lineRule="auto"/>
        <w:rPr>
          <w:rFonts w:ascii="Arial" w:hAnsi="Arial" w:cs="Arial"/>
          <w:kern w:val="2"/>
          <w14:ligatures w14:val="standardContextual"/>
        </w:rPr>
      </w:pPr>
      <w:bookmarkStart w:id="2" w:name="_Hlk155335422"/>
      <w:r w:rsidRPr="00605C45">
        <w:rPr>
          <w:rFonts w:ascii="Arial" w:hAnsi="Arial" w:cs="Arial"/>
          <w:kern w:val="2"/>
          <w14:ligatures w14:val="standardContextual"/>
        </w:rPr>
        <w:t xml:space="preserve">The Assessment and Allocation Guidelines </w:t>
      </w:r>
      <w:bookmarkEnd w:id="2"/>
      <w:r w:rsidRPr="00605C45">
        <w:rPr>
          <w:rFonts w:ascii="Arial" w:hAnsi="Arial" w:cs="Arial"/>
          <w:kern w:val="2"/>
          <w14:ligatures w14:val="standardContextual"/>
        </w:rPr>
        <w:t xml:space="preserve">were first prepared by the Housing Agency (HA) in 2014 </w:t>
      </w:r>
      <w:proofErr w:type="gramStart"/>
      <w:r w:rsidRPr="00605C45">
        <w:rPr>
          <w:rFonts w:ascii="Arial" w:hAnsi="Arial" w:cs="Arial"/>
          <w:kern w:val="2"/>
          <w14:ligatures w14:val="standardContextual"/>
        </w:rPr>
        <w:t>as a consequence of</w:t>
      </w:r>
      <w:proofErr w:type="gramEnd"/>
      <w:r w:rsidRPr="00605C45">
        <w:rPr>
          <w:rFonts w:ascii="Arial" w:hAnsi="Arial" w:cs="Arial"/>
          <w:kern w:val="2"/>
          <w14:ligatures w14:val="standardContextual"/>
        </w:rPr>
        <w:t xml:space="preserve"> an action under the National Housing Strategy for People with a Disability 2011 to 2016 extended to 2021. The Guidelines were preceded by a protocol that was specifically aimed at people moving out of congregated settings. The Guidelines were issued by Circular to the local authorities. </w:t>
      </w:r>
    </w:p>
    <w:p w14:paraId="52932554" w14:textId="77777777" w:rsidR="00E179D1" w:rsidRPr="00605C45" w:rsidRDefault="00E179D1" w:rsidP="00A00D00">
      <w:pPr>
        <w:spacing w:line="360" w:lineRule="auto"/>
        <w:rPr>
          <w:rFonts w:ascii="Arial" w:hAnsi="Arial" w:cs="Arial"/>
          <w:kern w:val="2"/>
          <w14:ligatures w14:val="standardContextual"/>
        </w:rPr>
      </w:pPr>
      <w:r w:rsidRPr="00605C45">
        <w:rPr>
          <w:rFonts w:ascii="Arial" w:hAnsi="Arial" w:cs="Arial"/>
          <w:kern w:val="2"/>
          <w14:ligatures w14:val="standardContextual"/>
        </w:rPr>
        <w:t xml:space="preserve">In 2017 the Guidelines were reviewed. The process at that time was that a document was drafted and circulated for consultation and submissions were invited on the full document. Submissions were invited through the Housing Subgroup and Implementation Monitoring Group for the strategy and umbrella organisations of the stakeholders. There were 24 submissions received for that review. </w:t>
      </w:r>
    </w:p>
    <w:p w14:paraId="720BE420" w14:textId="77777777" w:rsidR="00E179D1" w:rsidRDefault="00E179D1" w:rsidP="00A00D00">
      <w:pPr>
        <w:spacing w:line="360" w:lineRule="auto"/>
        <w:rPr>
          <w:rFonts w:ascii="Arial" w:hAnsi="Arial" w:cs="Arial"/>
          <w:kern w:val="2"/>
          <w14:ligatures w14:val="standardContextual"/>
        </w:rPr>
      </w:pPr>
      <w:r w:rsidRPr="00605C45">
        <w:rPr>
          <w:rFonts w:ascii="Arial" w:hAnsi="Arial" w:cs="Arial"/>
          <w:kern w:val="2"/>
          <w14:ligatures w14:val="standardContextual"/>
        </w:rPr>
        <w:t>The format of the document changed, and the review introduced 18 keys messages that were highlighted at the outset of the document with each being dealt with in more detail in the body of the document. A summary document was also prepared for Housing Practitioners to promote awareness and implementation.</w:t>
      </w:r>
    </w:p>
    <w:p w14:paraId="51C80B61" w14:textId="77777777" w:rsidR="00E179D1" w:rsidRPr="00605C45" w:rsidRDefault="00E179D1" w:rsidP="00A00D00">
      <w:pPr>
        <w:spacing w:line="360" w:lineRule="auto"/>
        <w:rPr>
          <w:rFonts w:ascii="Arial" w:hAnsi="Arial" w:cs="Arial"/>
          <w:kern w:val="2"/>
          <w14:ligatures w14:val="standardContextual"/>
        </w:rPr>
      </w:pPr>
      <w:bookmarkStart w:id="3" w:name="_Hlk155335984"/>
      <w:r w:rsidRPr="00605C45">
        <w:rPr>
          <w:rFonts w:ascii="Arial" w:hAnsi="Arial" w:cs="Arial"/>
          <w:kern w:val="2"/>
          <w14:ligatures w14:val="standardContextual"/>
        </w:rPr>
        <w:t xml:space="preserve">The National Housing Strategy for Disabled People 2022 – 2027 </w:t>
      </w:r>
      <w:bookmarkEnd w:id="3"/>
      <w:r w:rsidRPr="00605C45">
        <w:rPr>
          <w:rFonts w:ascii="Arial" w:hAnsi="Arial" w:cs="Arial"/>
          <w:kern w:val="2"/>
          <w14:ligatures w14:val="standardContextual"/>
        </w:rPr>
        <w:t>(NHSDP) was published in January 2022 and the associated Implementation Plan was published in June 2023. A key outcome of the Strategy was to embed the Assessment and Allocation Guidelines in the operations of both the local authorities and the HSE. There are two actions under Outcome 2.5 in the Implementation Plan, one to cover the review of the guidelines and one to cover the embedding of the guidelines in the policies and procedures of the local authorities.</w:t>
      </w:r>
    </w:p>
    <w:p w14:paraId="02697603" w14:textId="77777777" w:rsidR="00E179D1" w:rsidRPr="00605C45" w:rsidRDefault="00E179D1" w:rsidP="00A00D00">
      <w:pPr>
        <w:spacing w:line="360" w:lineRule="auto"/>
        <w:rPr>
          <w:rFonts w:ascii="Arial" w:hAnsi="Arial" w:cs="Arial"/>
          <w:kern w:val="2"/>
          <w14:ligatures w14:val="standardContextual"/>
        </w:rPr>
      </w:pPr>
      <w:r w:rsidRPr="00605C45">
        <w:rPr>
          <w:rFonts w:ascii="Arial" w:hAnsi="Arial" w:cs="Arial"/>
          <w:b/>
          <w:bCs/>
          <w:kern w:val="2"/>
          <w14:ligatures w14:val="standardContextual"/>
        </w:rPr>
        <w:t>Outcome 2.5</w:t>
      </w:r>
      <w:r w:rsidRPr="00605C45">
        <w:rPr>
          <w:rFonts w:ascii="Arial" w:hAnsi="Arial" w:cs="Arial"/>
          <w:kern w:val="2"/>
          <w14:ligatures w14:val="standardContextual"/>
        </w:rPr>
        <w:t xml:space="preserve"> </w:t>
      </w:r>
      <w:bookmarkStart w:id="4" w:name="_Hlk155336369"/>
      <w:r w:rsidRPr="00605C45">
        <w:rPr>
          <w:rFonts w:ascii="Arial" w:hAnsi="Arial" w:cs="Arial"/>
          <w:kern w:val="2"/>
          <w14:ligatures w14:val="standardContextual"/>
        </w:rPr>
        <w:t>The Assessment and Allocation Guidelines are embedded in the policies and procedures of the local authorities and the HSE</w:t>
      </w:r>
      <w:bookmarkEnd w:id="4"/>
      <w:r w:rsidRPr="00605C45">
        <w:rPr>
          <w:rFonts w:ascii="Arial" w:hAnsi="Arial" w:cs="Arial"/>
          <w:kern w:val="2"/>
          <w14:ligatures w14:val="standardContextual"/>
        </w:rPr>
        <w:t>.</w:t>
      </w:r>
    </w:p>
    <w:p w14:paraId="22E1088A" w14:textId="77777777" w:rsidR="00E179D1" w:rsidRPr="00605C45" w:rsidRDefault="00E179D1" w:rsidP="00A00D00">
      <w:pPr>
        <w:spacing w:line="360" w:lineRule="auto"/>
        <w:rPr>
          <w:rFonts w:ascii="Arial" w:hAnsi="Arial" w:cs="Arial"/>
          <w:b/>
          <w:bCs/>
          <w:i/>
          <w:iCs/>
          <w:kern w:val="2"/>
          <w14:ligatures w14:val="standardContextual"/>
        </w:rPr>
      </w:pPr>
      <w:r w:rsidRPr="00605C45">
        <w:rPr>
          <w:rFonts w:ascii="Arial" w:hAnsi="Arial" w:cs="Arial"/>
          <w:b/>
          <w:bCs/>
          <w:i/>
          <w:iCs/>
          <w:kern w:val="2"/>
          <w14:ligatures w14:val="standardContextual"/>
        </w:rPr>
        <w:t>Action 2.5.1</w:t>
      </w:r>
    </w:p>
    <w:p w14:paraId="2E11597F" w14:textId="77777777" w:rsidR="00E179D1" w:rsidRPr="00605C45" w:rsidRDefault="00E179D1" w:rsidP="00A00D00">
      <w:pPr>
        <w:spacing w:line="360" w:lineRule="auto"/>
        <w:rPr>
          <w:rFonts w:ascii="Arial" w:hAnsi="Arial" w:cs="Arial"/>
          <w:kern w:val="2"/>
          <w14:ligatures w14:val="standardContextual"/>
        </w:rPr>
      </w:pPr>
      <w:r w:rsidRPr="00605C45">
        <w:rPr>
          <w:rFonts w:ascii="Arial" w:hAnsi="Arial" w:cs="Arial"/>
          <w:kern w:val="2"/>
          <w14:ligatures w14:val="standardContextual"/>
        </w:rPr>
        <w:t xml:space="preserve">A review is to be carried out of the Assessment and Allocation Guidelines. </w:t>
      </w:r>
    </w:p>
    <w:p w14:paraId="6AA332ED" w14:textId="77777777" w:rsidR="00E179D1" w:rsidRPr="00605C45" w:rsidRDefault="00E179D1" w:rsidP="00A00D00">
      <w:pPr>
        <w:numPr>
          <w:ilvl w:val="0"/>
          <w:numId w:val="37"/>
        </w:numPr>
        <w:spacing w:after="0" w:line="360" w:lineRule="auto"/>
        <w:ind w:left="426"/>
        <w:contextualSpacing/>
        <w:rPr>
          <w:rFonts w:ascii="Arial" w:hAnsi="Arial" w:cs="Arial"/>
          <w:kern w:val="2"/>
          <w14:ligatures w14:val="standardContextual"/>
        </w:rPr>
      </w:pPr>
      <w:r w:rsidRPr="00605C45">
        <w:rPr>
          <w:rFonts w:ascii="Arial" w:hAnsi="Arial" w:cs="Arial"/>
          <w:kern w:val="2"/>
          <w14:ligatures w14:val="standardContextual"/>
        </w:rPr>
        <w:t>Lead: HA</w:t>
      </w:r>
    </w:p>
    <w:p w14:paraId="11E5AD7B" w14:textId="77777777" w:rsidR="00E179D1" w:rsidRPr="00605C45" w:rsidRDefault="00E179D1" w:rsidP="00A00D00">
      <w:pPr>
        <w:numPr>
          <w:ilvl w:val="0"/>
          <w:numId w:val="37"/>
        </w:numPr>
        <w:spacing w:after="0" w:line="360" w:lineRule="auto"/>
        <w:ind w:left="426"/>
        <w:contextualSpacing/>
        <w:rPr>
          <w:rFonts w:ascii="Arial" w:hAnsi="Arial" w:cs="Arial"/>
          <w:kern w:val="2"/>
          <w14:ligatures w14:val="standardContextual"/>
        </w:rPr>
      </w:pPr>
      <w:r w:rsidRPr="00605C45">
        <w:rPr>
          <w:rFonts w:ascii="Arial" w:hAnsi="Arial" w:cs="Arial"/>
          <w:kern w:val="2"/>
          <w14:ligatures w14:val="standardContextual"/>
        </w:rPr>
        <w:t xml:space="preserve">Other Partners: All stakeholders </w:t>
      </w:r>
    </w:p>
    <w:p w14:paraId="333CF311" w14:textId="77777777" w:rsidR="00E179D1" w:rsidRPr="00605C45" w:rsidRDefault="00E179D1" w:rsidP="00A00D00">
      <w:pPr>
        <w:numPr>
          <w:ilvl w:val="0"/>
          <w:numId w:val="37"/>
        </w:numPr>
        <w:spacing w:after="0" w:line="360" w:lineRule="auto"/>
        <w:ind w:left="426"/>
        <w:contextualSpacing/>
        <w:rPr>
          <w:rFonts w:ascii="Arial" w:hAnsi="Arial" w:cs="Arial"/>
          <w:kern w:val="2"/>
          <w14:ligatures w14:val="standardContextual"/>
        </w:rPr>
      </w:pPr>
      <w:r w:rsidRPr="00605C45">
        <w:rPr>
          <w:rFonts w:ascii="Arial" w:hAnsi="Arial" w:cs="Arial"/>
          <w:kern w:val="2"/>
          <w14:ligatures w14:val="standardContextual"/>
        </w:rPr>
        <w:t xml:space="preserve">Timeline: Q1 2024 </w:t>
      </w:r>
    </w:p>
    <w:p w14:paraId="4445B389" w14:textId="77777777" w:rsidR="00E179D1" w:rsidRPr="00605C45" w:rsidRDefault="00E179D1" w:rsidP="00A00D00">
      <w:pPr>
        <w:numPr>
          <w:ilvl w:val="0"/>
          <w:numId w:val="37"/>
        </w:numPr>
        <w:spacing w:after="0" w:line="360" w:lineRule="auto"/>
        <w:ind w:left="426"/>
        <w:contextualSpacing/>
        <w:rPr>
          <w:rFonts w:ascii="Arial" w:hAnsi="Arial" w:cs="Arial"/>
          <w:kern w:val="2"/>
          <w14:ligatures w14:val="standardContextual"/>
        </w:rPr>
      </w:pPr>
      <w:r w:rsidRPr="00605C45">
        <w:rPr>
          <w:rFonts w:ascii="Arial" w:hAnsi="Arial" w:cs="Arial"/>
          <w:kern w:val="2"/>
          <w14:ligatures w14:val="standardContextual"/>
        </w:rPr>
        <w:t>KPI: Review conducted, and guidance document updated.</w:t>
      </w:r>
    </w:p>
    <w:p w14:paraId="410558E0" w14:textId="77777777" w:rsidR="00E179D1" w:rsidRDefault="00E179D1" w:rsidP="00A00D00">
      <w:pPr>
        <w:spacing w:line="360" w:lineRule="auto"/>
        <w:ind w:left="426"/>
        <w:contextualSpacing/>
        <w:rPr>
          <w:rFonts w:ascii="Arial" w:hAnsi="Arial" w:cs="Arial"/>
          <w:kern w:val="2"/>
          <w14:ligatures w14:val="standardContextual"/>
        </w:rPr>
      </w:pPr>
    </w:p>
    <w:p w14:paraId="5C4C74F1" w14:textId="77777777" w:rsidR="00F97685" w:rsidRDefault="00F97685" w:rsidP="00A00D00">
      <w:pPr>
        <w:spacing w:line="360" w:lineRule="auto"/>
        <w:ind w:left="426"/>
        <w:contextualSpacing/>
        <w:rPr>
          <w:rFonts w:ascii="Arial" w:hAnsi="Arial" w:cs="Arial"/>
          <w:kern w:val="2"/>
          <w14:ligatures w14:val="standardContextual"/>
        </w:rPr>
      </w:pPr>
    </w:p>
    <w:p w14:paraId="21001129" w14:textId="77777777" w:rsidR="00F97685" w:rsidRPr="00605C45" w:rsidRDefault="00F97685" w:rsidP="00A00D00">
      <w:pPr>
        <w:spacing w:line="360" w:lineRule="auto"/>
        <w:ind w:left="426"/>
        <w:contextualSpacing/>
        <w:rPr>
          <w:rFonts w:ascii="Arial" w:hAnsi="Arial" w:cs="Arial"/>
          <w:kern w:val="2"/>
          <w14:ligatures w14:val="standardContextual"/>
        </w:rPr>
      </w:pPr>
    </w:p>
    <w:p w14:paraId="507D3C32" w14:textId="67D75FD3" w:rsidR="00E179D1" w:rsidRPr="00605C45" w:rsidRDefault="00F921BB" w:rsidP="00A00D00">
      <w:pPr>
        <w:pStyle w:val="Heading1"/>
        <w:numPr>
          <w:ilvl w:val="0"/>
          <w:numId w:val="36"/>
        </w:numPr>
        <w:spacing w:line="360" w:lineRule="auto"/>
        <w:rPr>
          <w:rFonts w:cs="Arial"/>
        </w:rPr>
      </w:pPr>
      <w:bookmarkStart w:id="5" w:name="_Toc156485825"/>
      <w:bookmarkStart w:id="6" w:name="_Toc157349062"/>
      <w:r>
        <w:rPr>
          <w:rFonts w:cs="Arial"/>
        </w:rPr>
        <w:lastRenderedPageBreak/>
        <w:t>What is the</w:t>
      </w:r>
      <w:r w:rsidR="00E179D1" w:rsidRPr="00605C45">
        <w:rPr>
          <w:rFonts w:cs="Arial"/>
        </w:rPr>
        <w:t xml:space="preserve"> Review Process</w:t>
      </w:r>
      <w:bookmarkEnd w:id="5"/>
      <w:bookmarkEnd w:id="6"/>
      <w:r w:rsidR="00716A83">
        <w:rPr>
          <w:rFonts w:cs="Arial"/>
        </w:rPr>
        <w:t>?</w:t>
      </w:r>
    </w:p>
    <w:p w14:paraId="6F7B1D55" w14:textId="2A8C8CA0" w:rsidR="00E179D1" w:rsidRPr="00605C45" w:rsidRDefault="00E179D1" w:rsidP="00A00D00">
      <w:pPr>
        <w:spacing w:line="360" w:lineRule="auto"/>
        <w:rPr>
          <w:rFonts w:ascii="Arial" w:hAnsi="Arial" w:cs="Arial"/>
          <w:kern w:val="2"/>
          <w14:ligatures w14:val="standardContextual"/>
        </w:rPr>
      </w:pPr>
      <w:r w:rsidRPr="00605C45">
        <w:rPr>
          <w:rFonts w:ascii="Arial" w:hAnsi="Arial" w:cs="Arial"/>
          <w:kern w:val="2"/>
          <w14:ligatures w14:val="standardContextual"/>
        </w:rPr>
        <w:t xml:space="preserve">As set out in the National Housing Strategy for Disabled People and highlighted in Section 2 above the Housing Agency is the lead on </w:t>
      </w:r>
      <w:r w:rsidRPr="00605C45">
        <w:rPr>
          <w:rFonts w:ascii="Arial" w:hAnsi="Arial" w:cs="Arial"/>
          <w:i/>
          <w:iCs/>
          <w:kern w:val="2"/>
          <w14:ligatures w14:val="standardContextual"/>
        </w:rPr>
        <w:t>Action 2.5.1</w:t>
      </w:r>
      <w:r w:rsidRPr="00605C45">
        <w:rPr>
          <w:rFonts w:ascii="Arial" w:hAnsi="Arial" w:cs="Arial"/>
          <w:kern w:val="2"/>
          <w14:ligatures w14:val="standardContextual"/>
        </w:rPr>
        <w:t xml:space="preserve"> with a timeframe for completion of the Assessment and Allocation Guidelines of Q1 2024</w:t>
      </w:r>
      <w:r w:rsidR="00462EC7">
        <w:rPr>
          <w:rFonts w:ascii="Arial" w:hAnsi="Arial" w:cs="Arial"/>
          <w:kern w:val="2"/>
          <w14:ligatures w14:val="standardContextual"/>
        </w:rPr>
        <w:t xml:space="preserve">. The Housing Agency has prepared this paper for consultation. </w:t>
      </w:r>
    </w:p>
    <w:p w14:paraId="784F0481" w14:textId="7EDDF98A" w:rsidR="00772CD2" w:rsidRDefault="005D5DBC" w:rsidP="00A00D00">
      <w:pPr>
        <w:spacing w:line="360" w:lineRule="auto"/>
        <w:rPr>
          <w:rFonts w:ascii="Arial" w:hAnsi="Arial" w:cs="Arial"/>
          <w:kern w:val="2"/>
          <w14:ligatures w14:val="standardContextual"/>
        </w:rPr>
      </w:pPr>
      <w:r>
        <w:rPr>
          <w:rFonts w:ascii="Arial" w:hAnsi="Arial" w:cs="Arial"/>
          <w:kern w:val="2"/>
          <w14:ligatures w14:val="standardContextual"/>
        </w:rPr>
        <w:t>This</w:t>
      </w:r>
      <w:r w:rsidR="00E179D1" w:rsidRPr="00605C45">
        <w:rPr>
          <w:rFonts w:ascii="Arial" w:hAnsi="Arial" w:cs="Arial"/>
          <w:kern w:val="2"/>
          <w14:ligatures w14:val="standardContextual"/>
        </w:rPr>
        <w:t xml:space="preserve"> paper </w:t>
      </w:r>
      <w:r>
        <w:rPr>
          <w:rFonts w:ascii="Arial" w:hAnsi="Arial" w:cs="Arial"/>
          <w:kern w:val="2"/>
          <w14:ligatures w14:val="standardContextual"/>
        </w:rPr>
        <w:t xml:space="preserve">is being </w:t>
      </w:r>
      <w:r w:rsidR="00E179D1" w:rsidRPr="00605C45">
        <w:rPr>
          <w:rFonts w:ascii="Arial" w:hAnsi="Arial" w:cs="Arial"/>
          <w:kern w:val="2"/>
          <w14:ligatures w14:val="standardContextual"/>
        </w:rPr>
        <w:t>circulate</w:t>
      </w:r>
      <w:r>
        <w:rPr>
          <w:rFonts w:ascii="Arial" w:hAnsi="Arial" w:cs="Arial"/>
          <w:kern w:val="2"/>
          <w14:ligatures w14:val="standardContextual"/>
        </w:rPr>
        <w:t>d</w:t>
      </w:r>
      <w:r w:rsidR="00E179D1" w:rsidRPr="00605C45">
        <w:rPr>
          <w:rFonts w:ascii="Arial" w:hAnsi="Arial" w:cs="Arial"/>
          <w:kern w:val="2"/>
          <w14:ligatures w14:val="standardContextual"/>
        </w:rPr>
        <w:t xml:space="preserve"> </w:t>
      </w:r>
      <w:r w:rsidR="00B82E7B">
        <w:rPr>
          <w:rFonts w:ascii="Arial" w:hAnsi="Arial" w:cs="Arial"/>
          <w:kern w:val="2"/>
          <w14:ligatures w14:val="standardContextual"/>
        </w:rPr>
        <w:t xml:space="preserve">through various networks, including </w:t>
      </w:r>
      <w:r w:rsidR="00B66FCC">
        <w:rPr>
          <w:rFonts w:ascii="Arial" w:hAnsi="Arial" w:cs="Arial"/>
          <w:kern w:val="2"/>
          <w14:ligatures w14:val="standardContextual"/>
        </w:rPr>
        <w:t xml:space="preserve">Disabled Persons Organisations/Disabled Persons Representative Organisations, Advocate Groups, </w:t>
      </w:r>
      <w:r w:rsidR="00772CD2">
        <w:rPr>
          <w:rFonts w:ascii="Arial" w:hAnsi="Arial" w:cs="Arial"/>
          <w:kern w:val="2"/>
          <w14:ligatures w14:val="standardContextual"/>
        </w:rPr>
        <w:t xml:space="preserve">Support Organisations, </w:t>
      </w:r>
      <w:r w:rsidR="00B82E7B">
        <w:rPr>
          <w:rFonts w:ascii="Arial" w:hAnsi="Arial" w:cs="Arial"/>
          <w:kern w:val="2"/>
          <w14:ligatures w14:val="standardContextual"/>
        </w:rPr>
        <w:t xml:space="preserve">Umbrella Groups, </w:t>
      </w:r>
      <w:r w:rsidR="00772CD2">
        <w:rPr>
          <w:rFonts w:ascii="Arial" w:hAnsi="Arial" w:cs="Arial"/>
          <w:kern w:val="2"/>
          <w14:ligatures w14:val="standardContextual"/>
        </w:rPr>
        <w:t>r</w:t>
      </w:r>
      <w:r w:rsidR="00156EA5">
        <w:rPr>
          <w:rFonts w:ascii="Arial" w:hAnsi="Arial" w:cs="Arial"/>
          <w:kern w:val="2"/>
          <w14:ligatures w14:val="standardContextual"/>
        </w:rPr>
        <w:t xml:space="preserve">elevant Government Departments, Local Authorities, </w:t>
      </w:r>
      <w:r w:rsidR="00B82E7B">
        <w:rPr>
          <w:rFonts w:ascii="Arial" w:hAnsi="Arial" w:cs="Arial"/>
          <w:kern w:val="2"/>
          <w14:ligatures w14:val="standardContextual"/>
        </w:rPr>
        <w:t xml:space="preserve">HSE, </w:t>
      </w:r>
      <w:r w:rsidR="00156EA5">
        <w:rPr>
          <w:rFonts w:ascii="Arial" w:hAnsi="Arial" w:cs="Arial"/>
          <w:kern w:val="2"/>
          <w14:ligatures w14:val="standardContextual"/>
        </w:rPr>
        <w:t xml:space="preserve">Approved Housing Bodies, </w:t>
      </w:r>
      <w:r w:rsidR="00772CD2">
        <w:rPr>
          <w:rFonts w:ascii="Arial" w:hAnsi="Arial" w:cs="Arial"/>
          <w:kern w:val="2"/>
          <w14:ligatures w14:val="standardContextual"/>
        </w:rPr>
        <w:t>and Service Providers at a minimum</w:t>
      </w:r>
      <w:r w:rsidR="00E179D1" w:rsidRPr="00605C45">
        <w:rPr>
          <w:rFonts w:ascii="Arial" w:hAnsi="Arial" w:cs="Arial"/>
          <w:kern w:val="2"/>
          <w14:ligatures w14:val="standardContextual"/>
        </w:rPr>
        <w:t xml:space="preserve">. </w:t>
      </w:r>
      <w:r w:rsidR="008F70B5">
        <w:rPr>
          <w:rFonts w:ascii="Arial" w:hAnsi="Arial" w:cs="Arial"/>
          <w:kern w:val="2"/>
          <w14:ligatures w14:val="standardContextual"/>
        </w:rPr>
        <w:t>Some of this engagement will be done through the Housing and Disability Steering Groups.</w:t>
      </w:r>
    </w:p>
    <w:p w14:paraId="79D82DED" w14:textId="4995924C" w:rsidR="00A016BF" w:rsidRPr="00AB469F" w:rsidRDefault="00A016BF" w:rsidP="00AB469F">
      <w:pPr>
        <w:spacing w:line="360" w:lineRule="auto"/>
        <w:jc w:val="center"/>
        <w:rPr>
          <w:rFonts w:ascii="Arial" w:hAnsi="Arial" w:cs="Arial"/>
          <w:b/>
          <w:bCs/>
          <w:i/>
          <w:iCs/>
          <w:kern w:val="2"/>
          <w14:ligatures w14:val="standardContextual"/>
        </w:rPr>
      </w:pPr>
      <w:r w:rsidRPr="00AB469F">
        <w:rPr>
          <w:rFonts w:ascii="Arial" w:hAnsi="Arial" w:cs="Arial"/>
          <w:b/>
          <w:bCs/>
          <w:i/>
          <w:iCs/>
          <w:kern w:val="2"/>
          <w14:ligatures w14:val="standardContextual"/>
        </w:rPr>
        <w:t xml:space="preserve">The purpose of the paper is to seek </w:t>
      </w:r>
      <w:r w:rsidR="00AB469F" w:rsidRPr="00AB469F">
        <w:rPr>
          <w:rFonts w:ascii="Arial" w:hAnsi="Arial" w:cs="Arial"/>
          <w:b/>
          <w:bCs/>
          <w:i/>
          <w:iCs/>
          <w:kern w:val="2"/>
          <w14:ligatures w14:val="standardContextual"/>
        </w:rPr>
        <w:t xml:space="preserve">submissions from </w:t>
      </w:r>
      <w:r w:rsidR="005D5DBC" w:rsidRPr="00AB469F">
        <w:rPr>
          <w:rFonts w:ascii="Arial" w:hAnsi="Arial" w:cs="Arial"/>
          <w:b/>
          <w:bCs/>
          <w:i/>
          <w:iCs/>
          <w:kern w:val="2"/>
          <w14:ligatures w14:val="standardContextual"/>
        </w:rPr>
        <w:t xml:space="preserve">stakeholders on the treatment of the Key messages from 2017 and to seek </w:t>
      </w:r>
      <w:r w:rsidR="00AB469F" w:rsidRPr="00AB469F">
        <w:rPr>
          <w:rFonts w:ascii="Arial" w:hAnsi="Arial" w:cs="Arial"/>
          <w:b/>
          <w:bCs/>
          <w:i/>
          <w:iCs/>
          <w:kern w:val="2"/>
          <w14:ligatures w14:val="standardContextual"/>
        </w:rPr>
        <w:t>proposals for new messages to be included in the draft for consideration.</w:t>
      </w:r>
    </w:p>
    <w:p w14:paraId="481CDA58" w14:textId="3E0FBCF3" w:rsidR="00657D75" w:rsidRDefault="00E179D1" w:rsidP="00657D75">
      <w:pPr>
        <w:spacing w:line="360" w:lineRule="auto"/>
        <w:rPr>
          <w:rFonts w:ascii="Arial" w:hAnsi="Arial" w:cs="Arial"/>
          <w:kern w:val="2"/>
          <w14:ligatures w14:val="standardContextual"/>
        </w:rPr>
      </w:pPr>
      <w:r w:rsidRPr="00605C45">
        <w:rPr>
          <w:rFonts w:ascii="Arial" w:hAnsi="Arial" w:cs="Arial"/>
          <w:kern w:val="2"/>
          <w14:ligatures w14:val="standardContextual"/>
        </w:rPr>
        <w:t xml:space="preserve">This paper </w:t>
      </w:r>
      <w:r w:rsidR="00AB469F">
        <w:rPr>
          <w:rFonts w:ascii="Arial" w:hAnsi="Arial" w:cs="Arial"/>
          <w:kern w:val="2"/>
          <w14:ligatures w14:val="standardContextual"/>
        </w:rPr>
        <w:t>proposes</w:t>
      </w:r>
      <w:r w:rsidRPr="00605C45">
        <w:rPr>
          <w:rFonts w:ascii="Arial" w:hAnsi="Arial" w:cs="Arial"/>
          <w:kern w:val="2"/>
          <w14:ligatures w14:val="standardContextual"/>
        </w:rPr>
        <w:t xml:space="preserve"> how the current messages are to be dealt with under the new Guidelines</w:t>
      </w:r>
      <w:r w:rsidR="00657D75">
        <w:rPr>
          <w:rFonts w:ascii="Arial" w:hAnsi="Arial" w:cs="Arial"/>
          <w:kern w:val="2"/>
          <w14:ligatures w14:val="standardContextual"/>
        </w:rPr>
        <w:t xml:space="preserve"> and </w:t>
      </w:r>
      <w:r w:rsidR="00657D75">
        <w:rPr>
          <w:rFonts w:ascii="Arial" w:hAnsi="Arial" w:cs="Arial"/>
          <w:kern w:val="2"/>
          <w14:ligatures w14:val="standardContextual"/>
        </w:rPr>
        <w:t xml:space="preserve">highlights some new key messages that have been identified through the work of the Housing Agency and the National Implementation Steering Group for the </w:t>
      </w:r>
      <w:r w:rsidR="00657D75" w:rsidRPr="00605C45">
        <w:rPr>
          <w:rFonts w:ascii="Arial" w:hAnsi="Arial" w:cs="Arial"/>
          <w:kern w:val="2"/>
          <w14:ligatures w14:val="standardContextual"/>
        </w:rPr>
        <w:t>National Housing Strategy for Disabled People</w:t>
      </w:r>
      <w:r w:rsidR="00657D75">
        <w:rPr>
          <w:rFonts w:ascii="Arial" w:hAnsi="Arial" w:cs="Arial"/>
          <w:kern w:val="2"/>
          <w14:ligatures w14:val="standardContextual"/>
        </w:rPr>
        <w:t xml:space="preserve"> 2022 – 2027.</w:t>
      </w:r>
    </w:p>
    <w:p w14:paraId="525CBE77" w14:textId="1EC1CC1F" w:rsidR="00E179D1" w:rsidRPr="00605C45" w:rsidRDefault="00657D75" w:rsidP="00A00D00">
      <w:pPr>
        <w:spacing w:line="360" w:lineRule="auto"/>
        <w:rPr>
          <w:rFonts w:ascii="Arial" w:hAnsi="Arial" w:cs="Arial"/>
          <w:kern w:val="2"/>
          <w14:ligatures w14:val="standardContextual"/>
        </w:rPr>
      </w:pPr>
      <w:r>
        <w:rPr>
          <w:rFonts w:ascii="Arial" w:hAnsi="Arial" w:cs="Arial"/>
          <w:kern w:val="2"/>
          <w14:ligatures w14:val="standardContextual"/>
        </w:rPr>
        <w:t>The treatment of the 2017 Key Messages</w:t>
      </w:r>
      <w:r w:rsidR="00E179D1" w:rsidRPr="00605C45">
        <w:rPr>
          <w:rFonts w:ascii="Arial" w:hAnsi="Arial" w:cs="Arial"/>
          <w:kern w:val="2"/>
          <w14:ligatures w14:val="standardContextual"/>
        </w:rPr>
        <w:t xml:space="preserve"> may include:</w:t>
      </w:r>
    </w:p>
    <w:p w14:paraId="4B03B572" w14:textId="7631BD4F" w:rsidR="00E179D1" w:rsidRPr="00605C45" w:rsidRDefault="00E179D1" w:rsidP="00A00D00">
      <w:pPr>
        <w:pStyle w:val="ListParagraph"/>
        <w:numPr>
          <w:ilvl w:val="0"/>
          <w:numId w:val="39"/>
        </w:numPr>
        <w:spacing w:line="360" w:lineRule="auto"/>
        <w:rPr>
          <w:rFonts w:ascii="Arial" w:hAnsi="Arial" w:cs="Arial"/>
          <w:kern w:val="2"/>
          <w14:ligatures w14:val="standardContextual"/>
        </w:rPr>
      </w:pPr>
      <w:r w:rsidRPr="00605C45">
        <w:rPr>
          <w:rFonts w:ascii="Arial" w:hAnsi="Arial" w:cs="Arial"/>
          <w:kern w:val="2"/>
          <w14:ligatures w14:val="standardContextual"/>
        </w:rPr>
        <w:t xml:space="preserve">Embedding some messages as </w:t>
      </w:r>
      <w:r w:rsidR="00747CF2">
        <w:rPr>
          <w:rFonts w:ascii="Arial" w:hAnsi="Arial" w:cs="Arial"/>
          <w:kern w:val="2"/>
          <w14:ligatures w14:val="standardContextual"/>
        </w:rPr>
        <w:t>standards practices</w:t>
      </w:r>
      <w:r w:rsidRPr="00605C45">
        <w:rPr>
          <w:rFonts w:ascii="Arial" w:hAnsi="Arial" w:cs="Arial"/>
          <w:kern w:val="2"/>
          <w14:ligatures w14:val="standardContextual"/>
        </w:rPr>
        <w:t xml:space="preserve"> in the Guidelines.</w:t>
      </w:r>
    </w:p>
    <w:p w14:paraId="6854A490" w14:textId="77777777" w:rsidR="00E179D1" w:rsidRPr="00605C45" w:rsidRDefault="00E179D1" w:rsidP="00A00D00">
      <w:pPr>
        <w:pStyle w:val="ListParagraph"/>
        <w:numPr>
          <w:ilvl w:val="0"/>
          <w:numId w:val="39"/>
        </w:numPr>
        <w:spacing w:line="360" w:lineRule="auto"/>
        <w:rPr>
          <w:rFonts w:ascii="Arial" w:hAnsi="Arial" w:cs="Arial"/>
          <w:kern w:val="2"/>
          <w14:ligatures w14:val="standardContextual"/>
        </w:rPr>
      </w:pPr>
      <w:r w:rsidRPr="00605C45">
        <w:rPr>
          <w:rFonts w:ascii="Arial" w:hAnsi="Arial" w:cs="Arial"/>
          <w:kern w:val="2"/>
          <w14:ligatures w14:val="standardContextual"/>
        </w:rPr>
        <w:t>Removing out of date messages or messages that have been overtaken by other policies.</w:t>
      </w:r>
    </w:p>
    <w:p w14:paraId="123A1377" w14:textId="77777777" w:rsidR="00E179D1" w:rsidRDefault="00E179D1" w:rsidP="00A00D00">
      <w:pPr>
        <w:pStyle w:val="ListParagraph"/>
        <w:numPr>
          <w:ilvl w:val="0"/>
          <w:numId w:val="39"/>
        </w:numPr>
        <w:spacing w:line="360" w:lineRule="auto"/>
        <w:rPr>
          <w:rFonts w:ascii="Arial" w:hAnsi="Arial" w:cs="Arial"/>
          <w:kern w:val="2"/>
          <w14:ligatures w14:val="standardContextual"/>
        </w:rPr>
      </w:pPr>
      <w:r w:rsidRPr="00605C45">
        <w:rPr>
          <w:rFonts w:ascii="Arial" w:hAnsi="Arial" w:cs="Arial"/>
          <w:kern w:val="2"/>
          <w14:ligatures w14:val="standardContextual"/>
        </w:rPr>
        <w:t xml:space="preserve">Updating some messages to ensure the appropriateness of language. </w:t>
      </w:r>
    </w:p>
    <w:p w14:paraId="73311279" w14:textId="2136BAD2" w:rsidR="00657D75" w:rsidRDefault="00657D75" w:rsidP="00657D75">
      <w:pPr>
        <w:pStyle w:val="Heading2"/>
      </w:pPr>
      <w:bookmarkStart w:id="7" w:name="_Toc157349063"/>
      <w:r>
        <w:t xml:space="preserve">2.1 </w:t>
      </w:r>
      <w:r w:rsidR="00F921BB">
        <w:t>How to make</w:t>
      </w:r>
      <w:r>
        <w:t xml:space="preserve"> a </w:t>
      </w:r>
      <w:r w:rsidR="00462EC7">
        <w:t>submission.</w:t>
      </w:r>
      <w:bookmarkEnd w:id="7"/>
    </w:p>
    <w:p w14:paraId="3F9623D2" w14:textId="3249F3EB" w:rsidR="005C45FB" w:rsidRDefault="0033005F" w:rsidP="00A00D00">
      <w:pPr>
        <w:spacing w:line="360" w:lineRule="auto"/>
        <w:rPr>
          <w:rFonts w:ascii="Arial" w:hAnsi="Arial" w:cs="Arial"/>
          <w:kern w:val="2"/>
          <w14:ligatures w14:val="standardContextual"/>
        </w:rPr>
      </w:pPr>
      <w:r>
        <w:rPr>
          <w:rFonts w:ascii="Arial" w:hAnsi="Arial" w:cs="Arial"/>
          <w:kern w:val="2"/>
          <w14:ligatures w14:val="standardContextual"/>
        </w:rPr>
        <w:t>To</w:t>
      </w:r>
      <w:r w:rsidR="00C608A3">
        <w:rPr>
          <w:rFonts w:ascii="Arial" w:hAnsi="Arial" w:cs="Arial"/>
          <w:kern w:val="2"/>
          <w14:ligatures w14:val="standardContextual"/>
        </w:rPr>
        <w:t xml:space="preserve"> make a submission</w:t>
      </w:r>
      <w:r w:rsidR="00F80E15">
        <w:rPr>
          <w:rFonts w:ascii="Arial" w:hAnsi="Arial" w:cs="Arial"/>
          <w:kern w:val="2"/>
          <w14:ligatures w14:val="standardContextual"/>
        </w:rPr>
        <w:t xml:space="preserve"> please use the template form </w:t>
      </w:r>
      <w:r w:rsidR="005C45FB">
        <w:rPr>
          <w:rFonts w:ascii="Arial" w:hAnsi="Arial" w:cs="Arial"/>
          <w:kern w:val="2"/>
          <w14:ligatures w14:val="standardContextual"/>
        </w:rPr>
        <w:t xml:space="preserve">that is outlined </w:t>
      </w:r>
      <w:r w:rsidR="005C45FB">
        <w:rPr>
          <w:rFonts w:ascii="Arial" w:hAnsi="Arial" w:cs="Arial"/>
          <w:kern w:val="2"/>
          <w14:ligatures w14:val="standardContextual"/>
        </w:rPr>
        <w:t>in Section 5</w:t>
      </w:r>
      <w:r w:rsidR="00661A10">
        <w:rPr>
          <w:rFonts w:ascii="Arial" w:hAnsi="Arial" w:cs="Arial"/>
          <w:kern w:val="2"/>
          <w14:ligatures w14:val="standardContextual"/>
        </w:rPr>
        <w:t xml:space="preserve">. </w:t>
      </w:r>
      <w:r w:rsidR="005C45FB">
        <w:rPr>
          <w:rFonts w:ascii="Arial" w:hAnsi="Arial" w:cs="Arial"/>
          <w:kern w:val="2"/>
          <w14:ligatures w14:val="standardContextual"/>
        </w:rPr>
        <w:t xml:space="preserve">There is a Word version of the document </w:t>
      </w:r>
      <w:r w:rsidR="001B2DEF">
        <w:rPr>
          <w:rFonts w:ascii="Arial" w:hAnsi="Arial" w:cs="Arial"/>
          <w:kern w:val="2"/>
          <w14:ligatures w14:val="standardContextual"/>
        </w:rPr>
        <w:t>also attached.</w:t>
      </w:r>
    </w:p>
    <w:p w14:paraId="46FE014F" w14:textId="1B2D9ABE" w:rsidR="001771DA" w:rsidRDefault="00462EC7" w:rsidP="00A00D00">
      <w:pPr>
        <w:spacing w:line="360" w:lineRule="auto"/>
        <w:rPr>
          <w:rFonts w:ascii="Arial" w:hAnsi="Arial" w:cs="Arial"/>
          <w:kern w:val="2"/>
          <w14:ligatures w14:val="standardContextual"/>
        </w:rPr>
      </w:pPr>
      <w:r>
        <w:rPr>
          <w:rFonts w:ascii="Arial" w:hAnsi="Arial" w:cs="Arial"/>
          <w:kern w:val="2"/>
          <w14:ligatures w14:val="standardContextual"/>
        </w:rPr>
        <w:t>To</w:t>
      </w:r>
      <w:r w:rsidR="001C40D4">
        <w:rPr>
          <w:rFonts w:ascii="Arial" w:hAnsi="Arial" w:cs="Arial"/>
          <w:kern w:val="2"/>
          <w14:ligatures w14:val="standardContextual"/>
        </w:rPr>
        <w:t xml:space="preserve"> allow for a timely collation of the submissions</w:t>
      </w:r>
      <w:r>
        <w:rPr>
          <w:rFonts w:ascii="Arial" w:hAnsi="Arial" w:cs="Arial"/>
          <w:kern w:val="2"/>
          <w14:ligatures w14:val="standardContextual"/>
        </w:rPr>
        <w:t xml:space="preserve"> it would be appreciated it where possible the </w:t>
      </w:r>
      <w:r w:rsidR="00E417ED">
        <w:rPr>
          <w:rFonts w:ascii="Arial" w:hAnsi="Arial" w:cs="Arial"/>
          <w:kern w:val="2"/>
          <w14:ligatures w14:val="standardContextual"/>
        </w:rPr>
        <w:t xml:space="preserve">format of your submissions is that </w:t>
      </w:r>
      <w:r w:rsidR="00E47334">
        <w:rPr>
          <w:rFonts w:ascii="Arial" w:hAnsi="Arial" w:cs="Arial"/>
          <w:kern w:val="2"/>
          <w14:ligatures w14:val="standardContextual"/>
        </w:rPr>
        <w:t xml:space="preserve">set out in the template. </w:t>
      </w:r>
    </w:p>
    <w:p w14:paraId="14B7F6B1" w14:textId="3B829226" w:rsidR="0033005F" w:rsidRDefault="005C45FB" w:rsidP="00A00D00">
      <w:pPr>
        <w:spacing w:line="360" w:lineRule="auto"/>
        <w:rPr>
          <w:rFonts w:ascii="Arial" w:hAnsi="Arial" w:cs="Arial"/>
          <w:kern w:val="2"/>
          <w14:ligatures w14:val="standardContextual"/>
        </w:rPr>
      </w:pPr>
      <w:r>
        <w:rPr>
          <w:rFonts w:ascii="Arial" w:hAnsi="Arial" w:cs="Arial"/>
          <w:kern w:val="2"/>
          <w14:ligatures w14:val="standardContextual"/>
        </w:rPr>
        <w:t>You must send your submission to the Housing Agency before the end of the 1</w:t>
      </w:r>
      <w:r w:rsidRPr="005C45FB">
        <w:rPr>
          <w:rFonts w:ascii="Arial" w:hAnsi="Arial" w:cs="Arial"/>
          <w:kern w:val="2"/>
          <w:vertAlign w:val="superscript"/>
          <w14:ligatures w14:val="standardContextual"/>
        </w:rPr>
        <w:t>st</w:t>
      </w:r>
      <w:r>
        <w:rPr>
          <w:rFonts w:ascii="Arial" w:hAnsi="Arial" w:cs="Arial"/>
          <w:kern w:val="2"/>
          <w14:ligatures w14:val="standardContextual"/>
        </w:rPr>
        <w:t xml:space="preserve"> of March 2024.</w:t>
      </w:r>
    </w:p>
    <w:p w14:paraId="280FD180" w14:textId="77777777" w:rsidR="00E54931" w:rsidRDefault="00E54931" w:rsidP="00A00D00">
      <w:pPr>
        <w:spacing w:line="360" w:lineRule="auto"/>
        <w:rPr>
          <w:rFonts w:ascii="Arial" w:hAnsi="Arial" w:cs="Arial"/>
          <w:kern w:val="2"/>
          <w14:ligatures w14:val="standardContextual"/>
        </w:rPr>
      </w:pPr>
      <w:r>
        <w:rPr>
          <w:rFonts w:ascii="Arial" w:hAnsi="Arial" w:cs="Arial"/>
          <w:kern w:val="2"/>
          <w14:ligatures w14:val="standardContextual"/>
        </w:rPr>
        <w:t xml:space="preserve">While it is hoped that the revised Assessment and Allocation Guidelines will incorporate as many suggestions as possible from the submissions received, it is not always possible to </w:t>
      </w:r>
      <w:r>
        <w:rPr>
          <w:rFonts w:ascii="Arial" w:hAnsi="Arial" w:cs="Arial"/>
          <w:kern w:val="2"/>
          <w14:ligatures w14:val="standardContextual"/>
        </w:rPr>
        <w:lastRenderedPageBreak/>
        <w:t xml:space="preserve">include everything, this maybe because the suggestion may require legislation change or other fundamental changes that are not possible at this time. </w:t>
      </w:r>
    </w:p>
    <w:p w14:paraId="01E4D978" w14:textId="77777777" w:rsidR="00E54931" w:rsidRDefault="00E54931" w:rsidP="00A00D00">
      <w:pPr>
        <w:spacing w:line="360" w:lineRule="auto"/>
        <w:rPr>
          <w:rFonts w:ascii="Arial" w:hAnsi="Arial" w:cs="Arial"/>
          <w:kern w:val="2"/>
          <w14:ligatures w14:val="standardContextual"/>
        </w:rPr>
      </w:pPr>
      <w:r>
        <w:rPr>
          <w:rFonts w:ascii="Arial" w:hAnsi="Arial" w:cs="Arial"/>
          <w:kern w:val="2"/>
          <w14:ligatures w14:val="standardContextual"/>
        </w:rPr>
        <w:t xml:space="preserve">However, every suggestion will be examined and if there any that cannot be included at this time, they will be retained for consideration again under the review of the </w:t>
      </w:r>
      <w:r w:rsidRPr="00605C45">
        <w:rPr>
          <w:rFonts w:ascii="Arial" w:hAnsi="Arial" w:cs="Arial"/>
          <w:kern w:val="2"/>
          <w14:ligatures w14:val="standardContextual"/>
        </w:rPr>
        <w:t>National Housing Strategy for Disabled People</w:t>
      </w:r>
      <w:r>
        <w:rPr>
          <w:rFonts w:ascii="Arial" w:hAnsi="Arial" w:cs="Arial"/>
          <w:kern w:val="2"/>
          <w14:ligatures w14:val="standardContextual"/>
        </w:rPr>
        <w:t xml:space="preserve"> 2022 – 2027 in Q4 of this year.</w:t>
      </w:r>
    </w:p>
    <w:p w14:paraId="62CF3015" w14:textId="77777777" w:rsidR="00E54931" w:rsidRDefault="00E54931" w:rsidP="00A00D00">
      <w:pPr>
        <w:spacing w:line="360" w:lineRule="auto"/>
        <w:rPr>
          <w:rFonts w:ascii="Arial" w:hAnsi="Arial" w:cs="Arial"/>
          <w:kern w:val="2"/>
          <w14:ligatures w14:val="standardContextual"/>
        </w:rPr>
      </w:pPr>
    </w:p>
    <w:p w14:paraId="33FCD66C" w14:textId="64410C52" w:rsidR="00056039" w:rsidRDefault="00056039" w:rsidP="00A00D00">
      <w:pPr>
        <w:pStyle w:val="Heading2"/>
        <w:spacing w:line="360" w:lineRule="auto"/>
      </w:pPr>
      <w:bookmarkStart w:id="8" w:name="_Toc157349064"/>
      <w:r>
        <w:t xml:space="preserve">3.1 </w:t>
      </w:r>
      <w:r w:rsidR="00F921BB">
        <w:t>what to do with your</w:t>
      </w:r>
      <w:r>
        <w:t xml:space="preserve"> </w:t>
      </w:r>
      <w:bookmarkEnd w:id="8"/>
      <w:r w:rsidR="008538B0">
        <w:t>Submission.</w:t>
      </w:r>
    </w:p>
    <w:p w14:paraId="54C7653F" w14:textId="06D2C09F" w:rsidR="00C26B15" w:rsidRDefault="00E47334" w:rsidP="00A00D00">
      <w:pPr>
        <w:spacing w:line="360" w:lineRule="auto"/>
        <w:rPr>
          <w:rFonts w:ascii="Arial" w:hAnsi="Arial" w:cs="Arial"/>
          <w:kern w:val="2"/>
          <w14:ligatures w14:val="standardContextual"/>
        </w:rPr>
      </w:pPr>
      <w:r>
        <w:rPr>
          <w:rFonts w:ascii="Arial" w:hAnsi="Arial" w:cs="Arial"/>
          <w:kern w:val="2"/>
          <w14:ligatures w14:val="standardContextual"/>
        </w:rPr>
        <w:t xml:space="preserve">Submissions must be returned to the Housing Agency </w:t>
      </w:r>
      <w:r w:rsidR="00C26B15">
        <w:rPr>
          <w:rFonts w:ascii="Arial" w:hAnsi="Arial" w:cs="Arial"/>
          <w:kern w:val="2"/>
          <w14:ligatures w14:val="standardContextual"/>
        </w:rPr>
        <w:t xml:space="preserve">by email </w:t>
      </w:r>
      <w:r>
        <w:rPr>
          <w:rFonts w:ascii="Arial" w:hAnsi="Arial" w:cs="Arial"/>
          <w:kern w:val="2"/>
          <w14:ligatures w14:val="standardContextual"/>
        </w:rPr>
        <w:t xml:space="preserve">at </w:t>
      </w:r>
      <w:hyperlink r:id="rId12" w:history="1">
        <w:r w:rsidRPr="00F425FE">
          <w:rPr>
            <w:rStyle w:val="Hyperlink"/>
            <w:rFonts w:ascii="Arial" w:hAnsi="Arial" w:cs="Arial"/>
            <w:kern w:val="2"/>
            <w14:ligatures w14:val="standardContextual"/>
          </w:rPr>
          <w:t>disabilitystrategy@housingagency.ie</w:t>
        </w:r>
      </w:hyperlink>
      <w:r>
        <w:rPr>
          <w:rFonts w:ascii="Arial" w:hAnsi="Arial" w:cs="Arial"/>
          <w:kern w:val="2"/>
          <w14:ligatures w14:val="standardContextual"/>
        </w:rPr>
        <w:t xml:space="preserve"> no later than the </w:t>
      </w:r>
      <w:r w:rsidR="0033005F">
        <w:rPr>
          <w:rFonts w:ascii="Arial" w:hAnsi="Arial" w:cs="Arial"/>
          <w:b/>
          <w:bCs/>
          <w:kern w:val="2"/>
          <w14:ligatures w14:val="standardContextual"/>
        </w:rPr>
        <w:t>1</w:t>
      </w:r>
      <w:r w:rsidR="0033005F" w:rsidRPr="0033005F">
        <w:rPr>
          <w:rFonts w:ascii="Arial" w:hAnsi="Arial" w:cs="Arial"/>
          <w:b/>
          <w:bCs/>
          <w:kern w:val="2"/>
          <w:vertAlign w:val="superscript"/>
          <w14:ligatures w14:val="standardContextual"/>
        </w:rPr>
        <w:t>st</w:t>
      </w:r>
      <w:r w:rsidR="0033005F">
        <w:rPr>
          <w:rFonts w:ascii="Arial" w:hAnsi="Arial" w:cs="Arial"/>
          <w:b/>
          <w:bCs/>
          <w:kern w:val="2"/>
          <w14:ligatures w14:val="standardContextual"/>
        </w:rPr>
        <w:t xml:space="preserve"> of March</w:t>
      </w:r>
      <w:r w:rsidR="001771DA" w:rsidRPr="00C26B15">
        <w:rPr>
          <w:rFonts w:ascii="Arial" w:hAnsi="Arial" w:cs="Arial"/>
          <w:b/>
          <w:bCs/>
          <w:kern w:val="2"/>
          <w14:ligatures w14:val="standardContextual"/>
        </w:rPr>
        <w:t xml:space="preserve"> 202</w:t>
      </w:r>
      <w:r w:rsidR="00C26B15" w:rsidRPr="00C26B15">
        <w:rPr>
          <w:rFonts w:ascii="Arial" w:hAnsi="Arial" w:cs="Arial"/>
          <w:b/>
          <w:bCs/>
          <w:kern w:val="2"/>
          <w14:ligatures w14:val="standardContextual"/>
        </w:rPr>
        <w:t>4</w:t>
      </w:r>
      <w:r w:rsidR="00C26B15">
        <w:rPr>
          <w:rFonts w:ascii="Arial" w:hAnsi="Arial" w:cs="Arial"/>
          <w:kern w:val="2"/>
          <w14:ligatures w14:val="standardContextual"/>
        </w:rPr>
        <w:t>,</w:t>
      </w:r>
      <w:r w:rsidR="00865AC4">
        <w:rPr>
          <w:rFonts w:ascii="Arial" w:hAnsi="Arial" w:cs="Arial"/>
          <w:kern w:val="2"/>
          <w14:ligatures w14:val="standardContextual"/>
        </w:rPr>
        <w:t xml:space="preserve"> </w:t>
      </w:r>
      <w:r w:rsidR="001771DA">
        <w:rPr>
          <w:rFonts w:ascii="Arial" w:hAnsi="Arial" w:cs="Arial"/>
          <w:kern w:val="2"/>
          <w14:ligatures w14:val="standardContextual"/>
        </w:rPr>
        <w:t xml:space="preserve">however, </w:t>
      </w:r>
      <w:r w:rsidR="00865AC4">
        <w:rPr>
          <w:rFonts w:ascii="Arial" w:hAnsi="Arial" w:cs="Arial"/>
          <w:kern w:val="2"/>
          <w14:ligatures w14:val="standardContextual"/>
        </w:rPr>
        <w:t>early submissions will be great</w:t>
      </w:r>
      <w:r w:rsidR="001771DA">
        <w:rPr>
          <w:rFonts w:ascii="Arial" w:hAnsi="Arial" w:cs="Arial"/>
          <w:kern w:val="2"/>
          <w14:ligatures w14:val="standardContextual"/>
        </w:rPr>
        <w:t xml:space="preserve">ly </w:t>
      </w:r>
      <w:r w:rsidR="003A62FE">
        <w:rPr>
          <w:rFonts w:ascii="Arial" w:hAnsi="Arial" w:cs="Arial"/>
          <w:kern w:val="2"/>
          <w14:ligatures w14:val="standardContextual"/>
        </w:rPr>
        <w:t xml:space="preserve">received </w:t>
      </w:r>
      <w:r w:rsidR="001771DA">
        <w:rPr>
          <w:rFonts w:ascii="Arial" w:hAnsi="Arial" w:cs="Arial"/>
          <w:kern w:val="2"/>
          <w14:ligatures w14:val="standardContextual"/>
        </w:rPr>
        <w:t>as there is a very tight timeline for the drafting of the revised guidelines.</w:t>
      </w:r>
    </w:p>
    <w:p w14:paraId="649C9900" w14:textId="662227F1" w:rsidR="00C608A3" w:rsidRDefault="001771DA" w:rsidP="00A00D00">
      <w:pPr>
        <w:spacing w:line="360" w:lineRule="auto"/>
        <w:rPr>
          <w:rFonts w:ascii="Arial" w:hAnsi="Arial" w:cs="Arial"/>
          <w:kern w:val="2"/>
          <w14:ligatures w14:val="standardContextual"/>
        </w:rPr>
      </w:pPr>
      <w:r>
        <w:rPr>
          <w:rFonts w:ascii="Arial" w:hAnsi="Arial" w:cs="Arial"/>
          <w:kern w:val="2"/>
          <w14:ligatures w14:val="standardContextual"/>
        </w:rPr>
        <w:t xml:space="preserve">Please put </w:t>
      </w:r>
      <w:r w:rsidR="00C26B15">
        <w:rPr>
          <w:rFonts w:ascii="Arial" w:hAnsi="Arial" w:cs="Arial"/>
          <w:kern w:val="2"/>
          <w14:ligatures w14:val="standardContextual"/>
        </w:rPr>
        <w:t>‘</w:t>
      </w:r>
      <w:r w:rsidRPr="00C26B15">
        <w:rPr>
          <w:rFonts w:ascii="Arial" w:hAnsi="Arial" w:cs="Arial"/>
          <w:b/>
          <w:bCs/>
          <w:i/>
          <w:iCs/>
          <w:kern w:val="2"/>
          <w14:ligatures w14:val="standardContextual"/>
        </w:rPr>
        <w:t>Review of the Assessment and Allocation Guidelines</w:t>
      </w:r>
      <w:r w:rsidR="00C26B15">
        <w:rPr>
          <w:rFonts w:ascii="Arial" w:hAnsi="Arial" w:cs="Arial"/>
          <w:b/>
          <w:bCs/>
          <w:i/>
          <w:iCs/>
          <w:kern w:val="2"/>
          <w14:ligatures w14:val="standardContextual"/>
        </w:rPr>
        <w:t>’</w:t>
      </w:r>
      <w:r>
        <w:rPr>
          <w:rFonts w:ascii="Arial" w:hAnsi="Arial" w:cs="Arial"/>
          <w:kern w:val="2"/>
          <w14:ligatures w14:val="standardContextual"/>
        </w:rPr>
        <w:t xml:space="preserve"> in the subject line of your email.</w:t>
      </w:r>
    </w:p>
    <w:p w14:paraId="02184A0A" w14:textId="21519A56" w:rsidR="00C26B15" w:rsidRDefault="00C26B15" w:rsidP="00A00D00">
      <w:pPr>
        <w:spacing w:line="360" w:lineRule="auto"/>
        <w:rPr>
          <w:rFonts w:ascii="Arial" w:hAnsi="Arial" w:cs="Arial"/>
          <w:kern w:val="2"/>
          <w14:ligatures w14:val="standardContextual"/>
        </w:rPr>
      </w:pPr>
      <w:r>
        <w:rPr>
          <w:rFonts w:ascii="Arial" w:hAnsi="Arial" w:cs="Arial"/>
          <w:kern w:val="2"/>
          <w14:ligatures w14:val="standardContextual"/>
        </w:rPr>
        <w:t xml:space="preserve">Written submissions can also be </w:t>
      </w:r>
      <w:r w:rsidR="00B12FD5">
        <w:rPr>
          <w:rFonts w:ascii="Arial" w:hAnsi="Arial" w:cs="Arial"/>
          <w:kern w:val="2"/>
          <w14:ligatures w14:val="standardContextual"/>
        </w:rPr>
        <w:t>posted</w:t>
      </w:r>
      <w:r>
        <w:rPr>
          <w:rFonts w:ascii="Arial" w:hAnsi="Arial" w:cs="Arial"/>
          <w:kern w:val="2"/>
          <w14:ligatures w14:val="standardContextual"/>
        </w:rPr>
        <w:t xml:space="preserve"> to The Housing Agency, </w:t>
      </w:r>
      <w:r w:rsidR="00B12FD5">
        <w:rPr>
          <w:rFonts w:ascii="Arial" w:hAnsi="Arial" w:cs="Arial"/>
          <w:kern w:val="2"/>
          <w14:ligatures w14:val="standardContextual"/>
        </w:rPr>
        <w:t xml:space="preserve">at </w:t>
      </w:r>
      <w:r w:rsidR="003A62FE">
        <w:rPr>
          <w:rFonts w:ascii="Arial" w:hAnsi="Arial" w:cs="Arial"/>
          <w:kern w:val="2"/>
          <w14:ligatures w14:val="standardContextual"/>
        </w:rPr>
        <w:t>53/54 Mount Street Upper, Dublin 2.</w:t>
      </w:r>
    </w:p>
    <w:p w14:paraId="3216ADE6" w14:textId="694757E1" w:rsidR="00AA09C3" w:rsidRDefault="0006020B" w:rsidP="00AA09C3">
      <w:pPr>
        <w:spacing w:line="360" w:lineRule="auto"/>
        <w:rPr>
          <w:rFonts w:ascii="Arial" w:hAnsi="Arial" w:cs="Arial"/>
          <w:kern w:val="2"/>
          <w14:ligatures w14:val="standardContextual"/>
        </w:rPr>
      </w:pPr>
      <w:r>
        <w:rPr>
          <w:rFonts w:ascii="Arial" w:hAnsi="Arial" w:cs="Arial"/>
          <w:kern w:val="2"/>
          <w14:ligatures w14:val="standardContextual"/>
        </w:rPr>
        <w:t xml:space="preserve">Oral or video submissions can be made by attaching the recording to an email and </w:t>
      </w:r>
      <w:r w:rsidR="00B12FD5">
        <w:rPr>
          <w:rFonts w:ascii="Arial" w:hAnsi="Arial" w:cs="Arial"/>
          <w:kern w:val="2"/>
          <w14:ligatures w14:val="standardContextual"/>
        </w:rPr>
        <w:t xml:space="preserve">sending the email </w:t>
      </w:r>
      <w:r w:rsidR="00AA09C3">
        <w:rPr>
          <w:rFonts w:ascii="Arial" w:hAnsi="Arial" w:cs="Arial"/>
          <w:kern w:val="2"/>
          <w14:ligatures w14:val="standardContextual"/>
        </w:rPr>
        <w:t xml:space="preserve">to </w:t>
      </w:r>
      <w:hyperlink r:id="rId13" w:history="1">
        <w:r w:rsidR="00AA09C3" w:rsidRPr="00F425FE">
          <w:rPr>
            <w:rStyle w:val="Hyperlink"/>
            <w:rFonts w:ascii="Arial" w:hAnsi="Arial" w:cs="Arial"/>
            <w:kern w:val="2"/>
            <w14:ligatures w14:val="standardContextual"/>
          </w:rPr>
          <w:t>disabilitystrategy@housingagency.ie</w:t>
        </w:r>
      </w:hyperlink>
      <w:r w:rsidR="00AA09C3">
        <w:rPr>
          <w:rFonts w:ascii="Arial" w:hAnsi="Arial" w:cs="Arial"/>
          <w:kern w:val="2"/>
          <w14:ligatures w14:val="standardContextual"/>
        </w:rPr>
        <w:t>. Please put ‘</w:t>
      </w:r>
      <w:r w:rsidR="00AA09C3" w:rsidRPr="00C26B15">
        <w:rPr>
          <w:rFonts w:ascii="Arial" w:hAnsi="Arial" w:cs="Arial"/>
          <w:b/>
          <w:bCs/>
          <w:i/>
          <w:iCs/>
          <w:kern w:val="2"/>
          <w14:ligatures w14:val="standardContextual"/>
        </w:rPr>
        <w:t>Review of the Assessment and Allocation Guidelines</w:t>
      </w:r>
      <w:r w:rsidR="00AA09C3">
        <w:rPr>
          <w:rFonts w:ascii="Arial" w:hAnsi="Arial" w:cs="Arial"/>
          <w:b/>
          <w:bCs/>
          <w:i/>
          <w:iCs/>
          <w:kern w:val="2"/>
          <w14:ligatures w14:val="standardContextual"/>
        </w:rPr>
        <w:t>’</w:t>
      </w:r>
      <w:r w:rsidR="00AA09C3">
        <w:rPr>
          <w:rFonts w:ascii="Arial" w:hAnsi="Arial" w:cs="Arial"/>
          <w:kern w:val="2"/>
          <w14:ligatures w14:val="standardContextual"/>
        </w:rPr>
        <w:t xml:space="preserve"> in the subject line of your email.</w:t>
      </w:r>
    </w:p>
    <w:p w14:paraId="73084FF6" w14:textId="2B1A10D8" w:rsidR="0006020B" w:rsidRDefault="0006020B" w:rsidP="00A00D00">
      <w:pPr>
        <w:spacing w:line="360" w:lineRule="auto"/>
        <w:rPr>
          <w:rFonts w:ascii="Arial" w:hAnsi="Arial" w:cs="Arial"/>
          <w:kern w:val="2"/>
          <w14:ligatures w14:val="standardContextual"/>
        </w:rPr>
      </w:pPr>
    </w:p>
    <w:p w14:paraId="367093B5" w14:textId="77777777" w:rsidR="00056039" w:rsidRDefault="00056039" w:rsidP="00A00D00">
      <w:pPr>
        <w:spacing w:line="360" w:lineRule="auto"/>
        <w:rPr>
          <w:rFonts w:ascii="Arial" w:hAnsi="Arial" w:cs="Arial"/>
          <w:kern w:val="2"/>
          <w14:ligatures w14:val="standardContextual"/>
        </w:rPr>
      </w:pPr>
    </w:p>
    <w:p w14:paraId="6412B290" w14:textId="6134CBE2" w:rsidR="003A62FE" w:rsidRDefault="00F921BB" w:rsidP="00A00D00">
      <w:pPr>
        <w:pStyle w:val="Heading1"/>
        <w:numPr>
          <w:ilvl w:val="0"/>
          <w:numId w:val="36"/>
        </w:numPr>
        <w:spacing w:line="360" w:lineRule="auto"/>
      </w:pPr>
      <w:bookmarkStart w:id="9" w:name="_Toc157349065"/>
      <w:r>
        <w:lastRenderedPageBreak/>
        <w:t xml:space="preserve">What </w:t>
      </w:r>
      <w:proofErr w:type="gramStart"/>
      <w:r>
        <w:t>are</w:t>
      </w:r>
      <w:proofErr w:type="gramEnd"/>
      <w:r>
        <w:t xml:space="preserve"> the </w:t>
      </w:r>
      <w:r w:rsidR="00B36764">
        <w:t>Guideline Standards</w:t>
      </w:r>
      <w:bookmarkEnd w:id="9"/>
    </w:p>
    <w:p w14:paraId="1609339B" w14:textId="6131D6F9" w:rsidR="00716A83" w:rsidRDefault="00324885" w:rsidP="00A00D00">
      <w:pPr>
        <w:spacing w:line="360" w:lineRule="auto"/>
        <w:rPr>
          <w:rFonts w:ascii="Arial" w:hAnsi="Arial" w:cs="Arial"/>
          <w:lang w:eastAsia="ja-JP"/>
        </w:rPr>
      </w:pPr>
      <w:r>
        <w:rPr>
          <w:rFonts w:ascii="Arial" w:hAnsi="Arial" w:cs="Arial"/>
          <w:lang w:eastAsia="ja-JP"/>
        </w:rPr>
        <w:t xml:space="preserve">The </w:t>
      </w:r>
      <w:r w:rsidR="00682253">
        <w:rPr>
          <w:rFonts w:ascii="Arial" w:hAnsi="Arial" w:cs="Arial"/>
          <w:lang w:eastAsia="ja-JP"/>
        </w:rPr>
        <w:t xml:space="preserve">revised Assessment and Allocation Guidelines will include the appropriate principles of the Assisted </w:t>
      </w:r>
      <w:r w:rsidR="00B36764">
        <w:rPr>
          <w:rFonts w:ascii="Arial" w:hAnsi="Arial" w:cs="Arial"/>
          <w:lang w:eastAsia="ja-JP"/>
        </w:rPr>
        <w:t>Decision-Making</w:t>
      </w:r>
      <w:r w:rsidR="00682253">
        <w:rPr>
          <w:rFonts w:ascii="Arial" w:hAnsi="Arial" w:cs="Arial"/>
          <w:lang w:eastAsia="ja-JP"/>
        </w:rPr>
        <w:t xml:space="preserve"> Act</w:t>
      </w:r>
      <w:r w:rsidR="00350732">
        <w:rPr>
          <w:rFonts w:ascii="Arial" w:hAnsi="Arial" w:cs="Arial"/>
          <w:lang w:eastAsia="ja-JP"/>
        </w:rPr>
        <w:t xml:space="preserve"> 2015 (including any amendments)</w:t>
      </w:r>
      <w:r w:rsidR="00EA6C61">
        <w:rPr>
          <w:rFonts w:ascii="Arial" w:hAnsi="Arial" w:cs="Arial"/>
          <w:lang w:eastAsia="ja-JP"/>
        </w:rPr>
        <w:t xml:space="preserve">. These Guidelines should be read in conjunction with the </w:t>
      </w:r>
      <w:r w:rsidR="009462B5">
        <w:rPr>
          <w:rFonts w:ascii="Arial" w:hAnsi="Arial" w:cs="Arial"/>
          <w:lang w:eastAsia="ja-JP"/>
        </w:rPr>
        <w:t>Housing Practitioners Guide to the Assisted Decision- Making (Capacity) Act 2015</w:t>
      </w:r>
      <w:r w:rsidR="00E73C0A">
        <w:rPr>
          <w:rFonts w:ascii="Arial" w:hAnsi="Arial" w:cs="Arial"/>
          <w:lang w:eastAsia="ja-JP"/>
        </w:rPr>
        <w:t>. The</w:t>
      </w:r>
      <w:r w:rsidR="009462B5">
        <w:rPr>
          <w:rFonts w:ascii="Arial" w:hAnsi="Arial" w:cs="Arial"/>
          <w:lang w:eastAsia="ja-JP"/>
        </w:rPr>
        <w:t xml:space="preserve"> ADM</w:t>
      </w:r>
      <w:r w:rsidR="00E73C0A">
        <w:rPr>
          <w:rFonts w:ascii="Arial" w:hAnsi="Arial" w:cs="Arial"/>
          <w:lang w:eastAsia="ja-JP"/>
        </w:rPr>
        <w:t xml:space="preserve"> principles will be noted as standard practices within the guidelines.</w:t>
      </w:r>
      <w:r w:rsidR="00950517">
        <w:rPr>
          <w:rFonts w:ascii="Arial" w:hAnsi="Arial" w:cs="Arial"/>
          <w:lang w:eastAsia="ja-JP"/>
        </w:rPr>
        <w:t xml:space="preserve"> The Guidelines are also informed by the United Nations Convention on the </w:t>
      </w:r>
      <w:r w:rsidR="00716A83">
        <w:rPr>
          <w:rFonts w:ascii="Arial" w:hAnsi="Arial" w:cs="Arial"/>
          <w:lang w:eastAsia="ja-JP"/>
        </w:rPr>
        <w:t xml:space="preserve">Rights of People with a Disability (UNCRPD). </w:t>
      </w:r>
    </w:p>
    <w:p w14:paraId="34B92F17" w14:textId="667E4AD1" w:rsidR="000D31EF" w:rsidRDefault="00D66EFA" w:rsidP="00A00D00">
      <w:pPr>
        <w:spacing w:line="360" w:lineRule="auto"/>
        <w:rPr>
          <w:rFonts w:ascii="Arial" w:hAnsi="Arial" w:cs="Arial"/>
          <w:kern w:val="2"/>
          <w14:ligatures w14:val="standardContextual"/>
        </w:rPr>
      </w:pPr>
      <w:r>
        <w:rPr>
          <w:rFonts w:ascii="Arial" w:hAnsi="Arial" w:cs="Arial"/>
          <w:kern w:val="2"/>
          <w14:ligatures w14:val="standardContextual"/>
        </w:rPr>
        <w:t>Several of</w:t>
      </w:r>
      <w:r w:rsidR="002642FF">
        <w:rPr>
          <w:rFonts w:ascii="Arial" w:hAnsi="Arial" w:cs="Arial"/>
          <w:kern w:val="2"/>
          <w14:ligatures w14:val="standardContextual"/>
        </w:rPr>
        <w:t xml:space="preserve"> the key messages in the 2017 guidelines have been taken on board by local authorities </w:t>
      </w:r>
      <w:r>
        <w:rPr>
          <w:rFonts w:ascii="Arial" w:hAnsi="Arial" w:cs="Arial"/>
          <w:kern w:val="2"/>
          <w14:ligatures w14:val="standardContextual"/>
        </w:rPr>
        <w:t xml:space="preserve">and </w:t>
      </w:r>
      <w:r w:rsidR="002642FF">
        <w:rPr>
          <w:rFonts w:ascii="Arial" w:hAnsi="Arial" w:cs="Arial"/>
          <w:kern w:val="2"/>
          <w14:ligatures w14:val="standardContextual"/>
        </w:rPr>
        <w:t xml:space="preserve">are now part of their </w:t>
      </w:r>
      <w:r w:rsidR="00F54A8A">
        <w:rPr>
          <w:rFonts w:ascii="Arial" w:hAnsi="Arial" w:cs="Arial"/>
          <w:kern w:val="2"/>
          <w14:ligatures w14:val="standardContextual"/>
        </w:rPr>
        <w:t>everyday</w:t>
      </w:r>
      <w:r w:rsidR="002642FF">
        <w:rPr>
          <w:rFonts w:ascii="Arial" w:hAnsi="Arial" w:cs="Arial"/>
          <w:kern w:val="2"/>
          <w14:ligatures w14:val="standardContextual"/>
        </w:rPr>
        <w:t xml:space="preserve"> processes</w:t>
      </w:r>
      <w:r w:rsidR="009A07D1">
        <w:rPr>
          <w:rFonts w:ascii="Arial" w:hAnsi="Arial" w:cs="Arial"/>
          <w:kern w:val="2"/>
          <w14:ligatures w14:val="standardContextual"/>
        </w:rPr>
        <w:t xml:space="preserve">. While it is no longer necessary to have these </w:t>
      </w:r>
      <w:r w:rsidR="008C3979">
        <w:rPr>
          <w:rFonts w:ascii="Arial" w:hAnsi="Arial" w:cs="Arial"/>
          <w:kern w:val="2"/>
          <w14:ligatures w14:val="standardContextual"/>
        </w:rPr>
        <w:t>practices</w:t>
      </w:r>
      <w:r w:rsidR="009A07D1">
        <w:rPr>
          <w:rFonts w:ascii="Arial" w:hAnsi="Arial" w:cs="Arial"/>
          <w:kern w:val="2"/>
          <w14:ligatures w14:val="standardContextual"/>
        </w:rPr>
        <w:t xml:space="preserve"> as key messages it is important that they are still highlighted </w:t>
      </w:r>
      <w:r w:rsidR="00AC004D">
        <w:rPr>
          <w:rFonts w:ascii="Arial" w:hAnsi="Arial" w:cs="Arial"/>
          <w:kern w:val="2"/>
          <w14:ligatures w14:val="standardContextual"/>
        </w:rPr>
        <w:t xml:space="preserve">to </w:t>
      </w:r>
      <w:r w:rsidR="009A07D1">
        <w:rPr>
          <w:rFonts w:ascii="Arial" w:hAnsi="Arial" w:cs="Arial"/>
          <w:kern w:val="2"/>
          <w14:ligatures w14:val="standardContextual"/>
        </w:rPr>
        <w:t>ensur</w:t>
      </w:r>
      <w:r w:rsidR="00AC004D">
        <w:rPr>
          <w:rFonts w:ascii="Arial" w:hAnsi="Arial" w:cs="Arial"/>
          <w:kern w:val="2"/>
          <w14:ligatures w14:val="standardContextual"/>
        </w:rPr>
        <w:t>e</w:t>
      </w:r>
      <w:r w:rsidR="009A07D1">
        <w:rPr>
          <w:rFonts w:ascii="Arial" w:hAnsi="Arial" w:cs="Arial"/>
          <w:kern w:val="2"/>
          <w14:ligatures w14:val="standardContextual"/>
        </w:rPr>
        <w:t xml:space="preserve"> that </w:t>
      </w:r>
      <w:r w:rsidR="00AC004D">
        <w:rPr>
          <w:rFonts w:ascii="Arial" w:hAnsi="Arial" w:cs="Arial"/>
          <w:kern w:val="2"/>
          <w14:ligatures w14:val="standardContextual"/>
        </w:rPr>
        <w:t xml:space="preserve">these </w:t>
      </w:r>
      <w:r w:rsidR="008C3979">
        <w:rPr>
          <w:rFonts w:ascii="Arial" w:hAnsi="Arial" w:cs="Arial"/>
          <w:kern w:val="2"/>
          <w14:ligatures w14:val="standardContextual"/>
        </w:rPr>
        <w:t xml:space="preserve">practices are retained. As a </w:t>
      </w:r>
      <w:r w:rsidR="0063490A">
        <w:rPr>
          <w:rFonts w:ascii="Arial" w:hAnsi="Arial" w:cs="Arial"/>
          <w:kern w:val="2"/>
          <w14:ligatures w14:val="standardContextual"/>
        </w:rPr>
        <w:t>result,</w:t>
      </w:r>
      <w:r w:rsidR="008C3979">
        <w:rPr>
          <w:rFonts w:ascii="Arial" w:hAnsi="Arial" w:cs="Arial"/>
          <w:kern w:val="2"/>
          <w14:ligatures w14:val="standardContextual"/>
        </w:rPr>
        <w:t xml:space="preserve"> </w:t>
      </w:r>
      <w:r w:rsidR="00C64A35">
        <w:rPr>
          <w:rFonts w:ascii="Arial" w:hAnsi="Arial" w:cs="Arial"/>
          <w:kern w:val="2"/>
          <w14:ligatures w14:val="standardContextual"/>
        </w:rPr>
        <w:t xml:space="preserve">these practices will be noted as standard </w:t>
      </w:r>
      <w:r w:rsidR="00263B42">
        <w:rPr>
          <w:rFonts w:ascii="Arial" w:hAnsi="Arial" w:cs="Arial"/>
          <w:kern w:val="2"/>
          <w14:ligatures w14:val="standardContextual"/>
        </w:rPr>
        <w:t xml:space="preserve">practices </w:t>
      </w:r>
      <w:r w:rsidR="00B36764">
        <w:rPr>
          <w:rFonts w:ascii="Arial" w:hAnsi="Arial" w:cs="Arial"/>
          <w:kern w:val="2"/>
          <w14:ligatures w14:val="standardContextual"/>
        </w:rPr>
        <w:t>within</w:t>
      </w:r>
      <w:r w:rsidR="003878EB">
        <w:rPr>
          <w:rFonts w:ascii="Arial" w:hAnsi="Arial" w:cs="Arial"/>
          <w:kern w:val="2"/>
          <w14:ligatures w14:val="standardContextual"/>
        </w:rPr>
        <w:t xml:space="preserve"> the guidelines.</w:t>
      </w:r>
    </w:p>
    <w:p w14:paraId="65A6A996" w14:textId="73F083D0" w:rsidR="003878EB" w:rsidRDefault="003878EB" w:rsidP="00A00D00">
      <w:pPr>
        <w:spacing w:line="360" w:lineRule="auto"/>
        <w:rPr>
          <w:rFonts w:ascii="Arial" w:hAnsi="Arial" w:cs="Arial"/>
          <w:kern w:val="2"/>
          <w14:ligatures w14:val="standardContextual"/>
        </w:rPr>
      </w:pPr>
      <w:r>
        <w:rPr>
          <w:rFonts w:ascii="Arial" w:hAnsi="Arial" w:cs="Arial"/>
          <w:kern w:val="2"/>
          <w14:ligatures w14:val="standardContextual"/>
        </w:rPr>
        <w:t>These are:</w:t>
      </w:r>
    </w:p>
    <w:p w14:paraId="7809DDFF" w14:textId="0DF4BDF5" w:rsidR="00966492" w:rsidRDefault="00431212" w:rsidP="00A00D00">
      <w:pPr>
        <w:pStyle w:val="ListParagraph"/>
        <w:numPr>
          <w:ilvl w:val="0"/>
          <w:numId w:val="40"/>
        </w:numPr>
        <w:spacing w:line="360" w:lineRule="auto"/>
        <w:rPr>
          <w:rFonts w:ascii="Arial" w:hAnsi="Arial" w:cs="Arial"/>
          <w:kern w:val="2"/>
          <w14:ligatures w14:val="standardContextual"/>
        </w:rPr>
      </w:pPr>
      <w:r w:rsidRPr="005F12D8">
        <w:rPr>
          <w:rFonts w:ascii="Arial" w:hAnsi="Arial" w:cs="Arial"/>
          <w:kern w:val="2"/>
          <w14:ligatures w14:val="standardContextual"/>
        </w:rPr>
        <w:t xml:space="preserve">All </w:t>
      </w:r>
      <w:r w:rsidR="00776A6C">
        <w:rPr>
          <w:rFonts w:ascii="Arial" w:hAnsi="Arial" w:cs="Arial"/>
          <w:kern w:val="2"/>
          <w14:ligatures w14:val="standardContextual"/>
        </w:rPr>
        <w:t>disabled people</w:t>
      </w:r>
      <w:r w:rsidRPr="005F12D8">
        <w:rPr>
          <w:rFonts w:ascii="Arial" w:hAnsi="Arial" w:cs="Arial"/>
          <w:kern w:val="2"/>
          <w14:ligatures w14:val="standardContextual"/>
        </w:rPr>
        <w:t xml:space="preserve"> are entitled to an assessment of housing need following the submission of an application for social housing support to their LA whether they are currently homeless, about to leave custody/treatment centre, living in the community, living with family, living in residential/institutional care or nursing homes. </w:t>
      </w:r>
      <w:r w:rsidR="00CB6801">
        <w:rPr>
          <w:rFonts w:ascii="Arial" w:hAnsi="Arial" w:cs="Arial"/>
          <w:kern w:val="2"/>
          <w14:ligatures w14:val="standardContextual"/>
        </w:rPr>
        <w:t xml:space="preserve">A person </w:t>
      </w:r>
      <w:r w:rsidR="00CB6801" w:rsidRPr="00605C45">
        <w:rPr>
          <w:rFonts w:ascii="Arial" w:hAnsi="Arial" w:cs="Arial"/>
          <w:kern w:val="2"/>
          <w14:ligatures w14:val="standardContextual"/>
        </w:rPr>
        <w:t>shall not be deemed adequately housed when their current address is a congregated setting, institution, hospital/nursing home, community-based group home, or when they, although an adult, remain in the family home due to their personal circumstances and/or support needs.</w:t>
      </w:r>
    </w:p>
    <w:p w14:paraId="408DA85F" w14:textId="77777777" w:rsidR="00263B42" w:rsidRDefault="00431212" w:rsidP="00A00D00">
      <w:pPr>
        <w:pStyle w:val="ListParagraph"/>
        <w:numPr>
          <w:ilvl w:val="0"/>
          <w:numId w:val="40"/>
        </w:numPr>
        <w:spacing w:line="360" w:lineRule="auto"/>
        <w:rPr>
          <w:rFonts w:ascii="Arial" w:hAnsi="Arial" w:cs="Arial"/>
          <w:kern w:val="2"/>
          <w14:ligatures w14:val="standardContextual"/>
        </w:rPr>
      </w:pPr>
      <w:r w:rsidRPr="00966492">
        <w:rPr>
          <w:rFonts w:ascii="Arial" w:hAnsi="Arial" w:cs="Arial"/>
          <w:kern w:val="2"/>
          <w14:ligatures w14:val="standardContextual"/>
        </w:rPr>
        <w:t xml:space="preserve">All </w:t>
      </w:r>
      <w:r w:rsidR="00966492">
        <w:rPr>
          <w:rFonts w:ascii="Arial" w:hAnsi="Arial" w:cs="Arial"/>
          <w:kern w:val="2"/>
          <w14:ligatures w14:val="standardContextual"/>
        </w:rPr>
        <w:t>disabled people</w:t>
      </w:r>
      <w:r w:rsidR="00966492" w:rsidRPr="005F12D8">
        <w:rPr>
          <w:rFonts w:ascii="Arial" w:hAnsi="Arial" w:cs="Arial"/>
          <w:kern w:val="2"/>
          <w14:ligatures w14:val="standardContextual"/>
        </w:rPr>
        <w:t xml:space="preserve"> </w:t>
      </w:r>
      <w:r w:rsidRPr="00966492">
        <w:rPr>
          <w:rFonts w:ascii="Arial" w:hAnsi="Arial" w:cs="Arial"/>
          <w:kern w:val="2"/>
          <w14:ligatures w14:val="standardContextual"/>
        </w:rPr>
        <w:t xml:space="preserve">are entitled to an assessment of housing need following the submission of an application for social housing support to their LA whether the supports they require to live independently are in place or not at the time of the assessment. </w:t>
      </w:r>
    </w:p>
    <w:p w14:paraId="5C4138A5" w14:textId="6076FB9F" w:rsidR="004D45D9" w:rsidRDefault="004D45D9" w:rsidP="00A00D00">
      <w:pPr>
        <w:pStyle w:val="ListParagraph"/>
        <w:numPr>
          <w:ilvl w:val="0"/>
          <w:numId w:val="40"/>
        </w:numPr>
        <w:spacing w:line="360" w:lineRule="auto"/>
        <w:rPr>
          <w:rFonts w:ascii="Arial" w:hAnsi="Arial" w:cs="Arial"/>
          <w:kern w:val="2"/>
          <w14:ligatures w14:val="standardContextual"/>
        </w:rPr>
      </w:pPr>
      <w:r>
        <w:rPr>
          <w:rFonts w:ascii="Arial" w:hAnsi="Arial" w:cs="Arial"/>
          <w:kern w:val="2"/>
          <w14:ligatures w14:val="standardContextual"/>
        </w:rPr>
        <w:t xml:space="preserve">To be considered </w:t>
      </w:r>
      <w:r w:rsidR="00C26104">
        <w:rPr>
          <w:rFonts w:ascii="Arial" w:hAnsi="Arial" w:cs="Arial"/>
          <w:kern w:val="2"/>
          <w14:ligatures w14:val="standardContextual"/>
        </w:rPr>
        <w:t>as having</w:t>
      </w:r>
      <w:r>
        <w:rPr>
          <w:rFonts w:ascii="Arial" w:hAnsi="Arial" w:cs="Arial"/>
          <w:kern w:val="2"/>
          <w14:ligatures w14:val="standardContextual"/>
        </w:rPr>
        <w:t xml:space="preserve"> a housing need based on a disability, </w:t>
      </w:r>
      <w:r w:rsidR="00C26104">
        <w:rPr>
          <w:rFonts w:ascii="Arial" w:hAnsi="Arial" w:cs="Arial"/>
          <w:kern w:val="2"/>
          <w14:ligatures w14:val="standardContextual"/>
        </w:rPr>
        <w:t>a completed HMD1 Form must accompany the application for Social Housing Support.</w:t>
      </w:r>
    </w:p>
    <w:p w14:paraId="6E39678F" w14:textId="0A10C621" w:rsidR="00431212" w:rsidRDefault="00431212" w:rsidP="00A00D00">
      <w:pPr>
        <w:pStyle w:val="ListParagraph"/>
        <w:numPr>
          <w:ilvl w:val="0"/>
          <w:numId w:val="40"/>
        </w:numPr>
        <w:spacing w:line="360" w:lineRule="auto"/>
        <w:rPr>
          <w:rFonts w:ascii="Arial" w:hAnsi="Arial" w:cs="Arial"/>
          <w:kern w:val="2"/>
          <w14:ligatures w14:val="standardContextual"/>
        </w:rPr>
      </w:pPr>
      <w:r w:rsidRPr="00263B42">
        <w:rPr>
          <w:rFonts w:ascii="Arial" w:hAnsi="Arial" w:cs="Arial"/>
          <w:kern w:val="2"/>
          <w14:ligatures w14:val="standardContextual"/>
        </w:rPr>
        <w:t xml:space="preserve">If an applicant seeks to have an individual co-corresponded, then the LA must ensure that all correspondence is issued to both the applicant and the co-correspondent, in line with the individual’s wishes. </w:t>
      </w:r>
    </w:p>
    <w:p w14:paraId="4FC4CE9B" w14:textId="18438A1A" w:rsidR="00192D69" w:rsidRPr="00192D69" w:rsidRDefault="00192D69" w:rsidP="00A00D00">
      <w:pPr>
        <w:pStyle w:val="ListParagraph"/>
        <w:numPr>
          <w:ilvl w:val="0"/>
          <w:numId w:val="40"/>
        </w:numPr>
        <w:spacing w:line="360" w:lineRule="auto"/>
        <w:rPr>
          <w:rFonts w:ascii="Arial" w:hAnsi="Arial" w:cs="Arial"/>
          <w:kern w:val="2"/>
          <w14:ligatures w14:val="standardContextual"/>
        </w:rPr>
      </w:pPr>
      <w:r w:rsidRPr="00192D69">
        <w:rPr>
          <w:rFonts w:ascii="Arial" w:hAnsi="Arial" w:cs="Arial"/>
          <w:kern w:val="2"/>
          <w14:ligatures w14:val="standardContextual"/>
        </w:rPr>
        <w:t>Local authorities shall, where appropriate, allow the use of the discretion clause</w:t>
      </w:r>
      <w:r>
        <w:rPr>
          <w:rFonts w:ascii="Arial" w:hAnsi="Arial" w:cs="Arial"/>
          <w:kern w:val="2"/>
          <w14:ligatures w14:val="standardContextual"/>
        </w:rPr>
        <w:t xml:space="preserve"> under the Housing Assistance Payment (HAP) Scheme</w:t>
      </w:r>
      <w:r w:rsidRPr="00192D69">
        <w:rPr>
          <w:rFonts w:ascii="Arial" w:hAnsi="Arial" w:cs="Arial"/>
          <w:kern w:val="2"/>
          <w14:ligatures w14:val="standardContextual"/>
        </w:rPr>
        <w:t xml:space="preserve"> to facilitate </w:t>
      </w:r>
      <w:r w:rsidR="00840647">
        <w:rPr>
          <w:rFonts w:ascii="Arial" w:hAnsi="Arial" w:cs="Arial"/>
          <w:kern w:val="2"/>
          <w14:ligatures w14:val="standardContextual"/>
        </w:rPr>
        <w:t xml:space="preserve">disabled </w:t>
      </w:r>
      <w:r w:rsidR="00E301D5">
        <w:rPr>
          <w:rFonts w:ascii="Arial" w:hAnsi="Arial" w:cs="Arial"/>
          <w:kern w:val="2"/>
          <w14:ligatures w14:val="standardContextual"/>
        </w:rPr>
        <w:t xml:space="preserve">people </w:t>
      </w:r>
      <w:r w:rsidR="00E301D5" w:rsidRPr="00192D69">
        <w:rPr>
          <w:rFonts w:ascii="Arial" w:hAnsi="Arial" w:cs="Arial"/>
          <w:kern w:val="2"/>
          <w14:ligatures w14:val="standardContextual"/>
        </w:rPr>
        <w:t>to</w:t>
      </w:r>
      <w:r w:rsidRPr="00192D69">
        <w:rPr>
          <w:rFonts w:ascii="Arial" w:hAnsi="Arial" w:cs="Arial"/>
          <w:kern w:val="2"/>
          <w14:ligatures w14:val="standardContextual"/>
        </w:rPr>
        <w:t xml:space="preserve"> access the scheme. In addition, where appropriate the provision and level of rent </w:t>
      </w:r>
      <w:r w:rsidRPr="00192D69">
        <w:rPr>
          <w:rFonts w:ascii="Arial" w:hAnsi="Arial" w:cs="Arial"/>
          <w:kern w:val="2"/>
          <w14:ligatures w14:val="standardContextual"/>
        </w:rPr>
        <w:lastRenderedPageBreak/>
        <w:t xml:space="preserve">supplement must be determined in a fair and equitable manner in line with the policies of the Department of Social Protection. </w:t>
      </w:r>
    </w:p>
    <w:p w14:paraId="7CB891F8" w14:textId="1D187497" w:rsidR="00192D69" w:rsidRPr="00B17790" w:rsidRDefault="00CE50EA" w:rsidP="00A00D00">
      <w:pPr>
        <w:pStyle w:val="ListParagraph"/>
        <w:numPr>
          <w:ilvl w:val="0"/>
          <w:numId w:val="40"/>
        </w:numPr>
        <w:spacing w:line="360" w:lineRule="auto"/>
        <w:rPr>
          <w:rFonts w:ascii="Arial" w:hAnsi="Arial" w:cs="Arial"/>
          <w:kern w:val="2"/>
          <w14:ligatures w14:val="standardContextual"/>
        </w:rPr>
      </w:pPr>
      <w:r>
        <w:rPr>
          <w:rFonts w:ascii="Arial" w:hAnsi="Arial" w:cs="Arial"/>
          <w:kern w:val="2"/>
          <w14:ligatures w14:val="standardContextual"/>
        </w:rPr>
        <w:t xml:space="preserve">Local authorities shall adhere to the Guiding Principles of the Assisted Design Making (Capacity) Act 2015 and </w:t>
      </w:r>
      <w:r w:rsidR="00A809BC">
        <w:rPr>
          <w:rFonts w:ascii="Arial" w:hAnsi="Arial" w:cs="Arial"/>
          <w:kern w:val="2"/>
          <w14:ligatures w14:val="standardContextual"/>
        </w:rPr>
        <w:t xml:space="preserve">any amendments. (The Guiding Principes are in Appendix 2 of this document for ease of reference). </w:t>
      </w:r>
    </w:p>
    <w:p w14:paraId="6C568621" w14:textId="77777777" w:rsidR="009462B5" w:rsidRPr="009462B5" w:rsidRDefault="009462B5" w:rsidP="00A00D00">
      <w:pPr>
        <w:spacing w:line="360" w:lineRule="auto"/>
        <w:ind w:left="360"/>
        <w:rPr>
          <w:rFonts w:ascii="Arial" w:hAnsi="Arial" w:cs="Arial"/>
          <w:kern w:val="2"/>
          <w14:ligatures w14:val="standardContextual"/>
        </w:rPr>
      </w:pPr>
    </w:p>
    <w:p w14:paraId="7BD069DD" w14:textId="77777777" w:rsidR="00E54931" w:rsidRPr="00E54931" w:rsidRDefault="00E54931" w:rsidP="00A00D00">
      <w:pPr>
        <w:spacing w:line="360" w:lineRule="auto"/>
        <w:rPr>
          <w:rFonts w:ascii="Arial" w:hAnsi="Arial" w:cs="Arial"/>
          <w:kern w:val="2"/>
          <w14:ligatures w14:val="standardContextual"/>
        </w:rPr>
      </w:pPr>
    </w:p>
    <w:p w14:paraId="273BBC72" w14:textId="2D6D3151" w:rsidR="00747CF2" w:rsidRPr="00747CF2" w:rsidRDefault="00AF6144" w:rsidP="00A00D00">
      <w:pPr>
        <w:pStyle w:val="Heading1"/>
        <w:numPr>
          <w:ilvl w:val="0"/>
          <w:numId w:val="36"/>
        </w:numPr>
        <w:spacing w:line="360" w:lineRule="auto"/>
      </w:pPr>
      <w:r>
        <w:lastRenderedPageBreak/>
        <w:t xml:space="preserve"> </w:t>
      </w:r>
      <w:bookmarkStart w:id="10" w:name="_Toc157349066"/>
      <w:r w:rsidR="009B006C">
        <w:t>What are the new</w:t>
      </w:r>
      <w:r>
        <w:t xml:space="preserve"> Key Messages</w:t>
      </w:r>
      <w:r w:rsidR="009B006C">
        <w:t>?</w:t>
      </w:r>
      <w:bookmarkEnd w:id="10"/>
    </w:p>
    <w:p w14:paraId="1C476910" w14:textId="418DFF5F" w:rsidR="00AF6144" w:rsidRPr="00AF6144" w:rsidRDefault="00AF6144" w:rsidP="00A00D00">
      <w:pPr>
        <w:spacing w:line="360" w:lineRule="auto"/>
        <w:rPr>
          <w:rFonts w:ascii="Arial" w:hAnsi="Arial" w:cs="Arial"/>
          <w:kern w:val="2"/>
          <w14:ligatures w14:val="standardContextual"/>
        </w:rPr>
      </w:pPr>
      <w:r>
        <w:rPr>
          <w:rFonts w:ascii="Arial" w:hAnsi="Arial" w:cs="Arial"/>
          <w:kern w:val="2"/>
          <w14:ligatures w14:val="standardContextual"/>
        </w:rPr>
        <w:t>The following are the initial draft key messages that are being put forward for consideration under the review of the Guidelines.</w:t>
      </w:r>
    </w:p>
    <w:p w14:paraId="1AFFB1C6" w14:textId="2DD4A2F9" w:rsidR="0097474D" w:rsidRPr="0097474D" w:rsidRDefault="00D96A15" w:rsidP="0097474D">
      <w:pPr>
        <w:pStyle w:val="ListParagraph"/>
        <w:numPr>
          <w:ilvl w:val="0"/>
          <w:numId w:val="41"/>
        </w:numPr>
        <w:spacing w:line="360" w:lineRule="auto"/>
        <w:rPr>
          <w:rFonts w:ascii="Arial" w:hAnsi="Arial" w:cs="Arial"/>
          <w:kern w:val="2"/>
          <w14:ligatures w14:val="standardContextual"/>
        </w:rPr>
      </w:pPr>
      <w:r>
        <w:rPr>
          <w:rFonts w:ascii="Arial" w:hAnsi="Arial" w:cs="Arial"/>
          <w:kern w:val="2"/>
          <w14:ligatures w14:val="standardContextual"/>
        </w:rPr>
        <w:t xml:space="preserve">Local authorities </w:t>
      </w:r>
      <w:r w:rsidR="0097474D" w:rsidRPr="0097474D">
        <w:rPr>
          <w:rFonts w:ascii="Arial" w:hAnsi="Arial" w:cs="Arial"/>
          <w:kern w:val="2"/>
          <w14:ligatures w14:val="standardContextual"/>
        </w:rPr>
        <w:t>shall take all practical steps to ensure that the application process is a</w:t>
      </w:r>
      <w:r w:rsidR="007E0E31">
        <w:rPr>
          <w:rFonts w:ascii="Arial" w:hAnsi="Arial" w:cs="Arial"/>
          <w:kern w:val="2"/>
          <w14:ligatures w14:val="standardContextual"/>
        </w:rPr>
        <w:t>s</w:t>
      </w:r>
      <w:r w:rsidR="0097474D" w:rsidRPr="0097474D">
        <w:rPr>
          <w:rFonts w:ascii="Arial" w:hAnsi="Arial" w:cs="Arial"/>
          <w:kern w:val="2"/>
          <w14:ligatures w14:val="standardContextual"/>
        </w:rPr>
        <w:t xml:space="preserve"> easy as possible including providing documentation based on universal design principles of customer care. </w:t>
      </w:r>
    </w:p>
    <w:p w14:paraId="23F5EAAE" w14:textId="77777777" w:rsidR="0097474D" w:rsidRDefault="0097474D" w:rsidP="0097474D">
      <w:pPr>
        <w:pStyle w:val="ListParagraph"/>
        <w:spacing w:line="360" w:lineRule="auto"/>
        <w:rPr>
          <w:rFonts w:ascii="Arial" w:hAnsi="Arial" w:cs="Arial"/>
          <w:kern w:val="2"/>
          <w14:ligatures w14:val="standardContextual"/>
        </w:rPr>
      </w:pPr>
    </w:p>
    <w:p w14:paraId="766D3456" w14:textId="70826596" w:rsidR="00877AD4" w:rsidRDefault="00D96A15" w:rsidP="00A00D00">
      <w:pPr>
        <w:pStyle w:val="ListParagraph"/>
        <w:numPr>
          <w:ilvl w:val="0"/>
          <w:numId w:val="41"/>
        </w:numPr>
        <w:spacing w:line="360" w:lineRule="auto"/>
        <w:rPr>
          <w:rFonts w:ascii="Arial" w:hAnsi="Arial" w:cs="Arial"/>
          <w:kern w:val="2"/>
          <w14:ligatures w14:val="standardContextual"/>
        </w:rPr>
      </w:pPr>
      <w:r>
        <w:rPr>
          <w:rFonts w:ascii="Arial" w:hAnsi="Arial" w:cs="Arial"/>
          <w:kern w:val="2"/>
          <w14:ligatures w14:val="standardContextual"/>
        </w:rPr>
        <w:t xml:space="preserve">Local authorities </w:t>
      </w:r>
      <w:r w:rsidR="00431212" w:rsidRPr="00747CF2">
        <w:rPr>
          <w:rFonts w:ascii="Arial" w:hAnsi="Arial" w:cs="Arial"/>
          <w:kern w:val="2"/>
          <w14:ligatures w14:val="standardContextual"/>
        </w:rPr>
        <w:t>shall accept and assess joint applications for social housing support from households that are not related or in a relationship</w:t>
      </w:r>
      <w:r w:rsidR="00747CF2" w:rsidRPr="00747CF2">
        <w:rPr>
          <w:rFonts w:ascii="Arial" w:hAnsi="Arial" w:cs="Arial"/>
          <w:kern w:val="2"/>
          <w14:ligatures w14:val="standardContextual"/>
        </w:rPr>
        <w:t xml:space="preserve">. </w:t>
      </w:r>
      <w:r w:rsidR="00431212" w:rsidRPr="00747CF2">
        <w:rPr>
          <w:rFonts w:ascii="Arial" w:hAnsi="Arial" w:cs="Arial"/>
          <w:kern w:val="2"/>
          <w14:ligatures w14:val="standardContextual"/>
        </w:rPr>
        <w:t xml:space="preserve">Applicants need not be sharing at the time of application. </w:t>
      </w:r>
    </w:p>
    <w:p w14:paraId="338144EB" w14:textId="77777777" w:rsidR="00877AD4" w:rsidRDefault="00877AD4" w:rsidP="00A00D00">
      <w:pPr>
        <w:pStyle w:val="ListParagraph"/>
        <w:spacing w:line="360" w:lineRule="auto"/>
        <w:rPr>
          <w:rFonts w:ascii="Arial" w:hAnsi="Arial" w:cs="Arial"/>
          <w:kern w:val="2"/>
          <w14:ligatures w14:val="standardContextual"/>
        </w:rPr>
      </w:pPr>
    </w:p>
    <w:p w14:paraId="06264FCD" w14:textId="77777777" w:rsidR="006D7B8A" w:rsidRDefault="00431212" w:rsidP="00A00D00">
      <w:pPr>
        <w:pStyle w:val="ListParagraph"/>
        <w:numPr>
          <w:ilvl w:val="0"/>
          <w:numId w:val="41"/>
        </w:numPr>
        <w:spacing w:line="360" w:lineRule="auto"/>
        <w:rPr>
          <w:rFonts w:ascii="Arial" w:hAnsi="Arial" w:cs="Arial"/>
          <w:kern w:val="2"/>
          <w14:ligatures w14:val="standardContextual"/>
        </w:rPr>
      </w:pPr>
      <w:r w:rsidRPr="00877AD4">
        <w:rPr>
          <w:rFonts w:ascii="Arial" w:hAnsi="Arial" w:cs="Arial"/>
          <w:kern w:val="2"/>
          <w14:ligatures w14:val="standardContextual"/>
        </w:rPr>
        <w:t xml:space="preserve">If an individual has an interest in/ownership of a property that they cannot reasonably occupy the LA shall not consider the individual as being adequately housed. </w:t>
      </w:r>
    </w:p>
    <w:p w14:paraId="06D01643" w14:textId="77777777" w:rsidR="006D7B8A" w:rsidRPr="006D7B8A" w:rsidRDefault="006D7B8A" w:rsidP="00A00D00">
      <w:pPr>
        <w:pStyle w:val="ListParagraph"/>
        <w:spacing w:line="360" w:lineRule="auto"/>
        <w:rPr>
          <w:rFonts w:ascii="Arial" w:hAnsi="Arial" w:cs="Arial"/>
          <w:kern w:val="2"/>
          <w14:ligatures w14:val="standardContextual"/>
        </w:rPr>
      </w:pPr>
    </w:p>
    <w:p w14:paraId="03C12A6E" w14:textId="2986D5D5" w:rsidR="00745A5F" w:rsidRDefault="00D96A15" w:rsidP="00A00D00">
      <w:pPr>
        <w:pStyle w:val="ListParagraph"/>
        <w:numPr>
          <w:ilvl w:val="0"/>
          <w:numId w:val="41"/>
        </w:numPr>
        <w:spacing w:line="360" w:lineRule="auto"/>
        <w:rPr>
          <w:rFonts w:ascii="Arial" w:hAnsi="Arial" w:cs="Arial"/>
          <w:kern w:val="2"/>
          <w14:ligatures w14:val="standardContextual"/>
        </w:rPr>
      </w:pPr>
      <w:r>
        <w:rPr>
          <w:rFonts w:ascii="Arial" w:hAnsi="Arial" w:cs="Arial"/>
          <w:kern w:val="2"/>
          <w14:ligatures w14:val="standardContextual"/>
        </w:rPr>
        <w:t xml:space="preserve">Local authorities </w:t>
      </w:r>
      <w:r w:rsidR="00431212" w:rsidRPr="006D7B8A">
        <w:rPr>
          <w:rFonts w:ascii="Arial" w:hAnsi="Arial" w:cs="Arial"/>
          <w:kern w:val="2"/>
          <w14:ligatures w14:val="standardContextual"/>
        </w:rPr>
        <w:t xml:space="preserve">shall in their Housing Allocation Schemes or Housing Allocation Policies allow for the allocation of accommodation to an individual where a housing need arises irrespective of any adaptations that were made to the individual’s current place of residence. </w:t>
      </w:r>
    </w:p>
    <w:p w14:paraId="248568E6" w14:textId="77777777" w:rsidR="00745A5F" w:rsidRPr="00745A5F" w:rsidRDefault="00745A5F" w:rsidP="00A00D00">
      <w:pPr>
        <w:pStyle w:val="ListParagraph"/>
        <w:spacing w:line="360" w:lineRule="auto"/>
        <w:rPr>
          <w:rFonts w:ascii="Arial" w:hAnsi="Arial" w:cs="Arial"/>
          <w:kern w:val="2"/>
          <w14:ligatures w14:val="standardContextual"/>
        </w:rPr>
      </w:pPr>
    </w:p>
    <w:p w14:paraId="47429D55" w14:textId="77777777" w:rsidR="00745A5F" w:rsidRDefault="00431212" w:rsidP="00A00D00">
      <w:pPr>
        <w:pStyle w:val="ListParagraph"/>
        <w:numPr>
          <w:ilvl w:val="0"/>
          <w:numId w:val="41"/>
        </w:numPr>
        <w:spacing w:line="360" w:lineRule="auto"/>
        <w:rPr>
          <w:rFonts w:ascii="Arial" w:hAnsi="Arial" w:cs="Arial"/>
          <w:kern w:val="2"/>
          <w14:ligatures w14:val="standardContextual"/>
        </w:rPr>
      </w:pPr>
      <w:r w:rsidRPr="00745A5F">
        <w:rPr>
          <w:rFonts w:ascii="Arial" w:hAnsi="Arial" w:cs="Arial"/>
          <w:kern w:val="2"/>
          <w14:ligatures w14:val="standardContextual"/>
        </w:rPr>
        <w:t xml:space="preserve">Where the basis of an applicant’s need arises due to a disability then the application shall have the appropriate Basis of Need (related to the disability) recorded on their assessment. This is in accordance with Regulation 23 (d) of the Housing Assessment Regulations 2011. If there is a specific accommodation requirement arising from the applicant’s disability, then the applicant’s specific accommodation needs and requirements will be classified, having reference to the fact that the applicant has a disability in accordance with Regulation 24(b)(iv) of the Housing Assessment Regulations 2011. </w:t>
      </w:r>
    </w:p>
    <w:p w14:paraId="619A9274" w14:textId="77777777" w:rsidR="00745A5F" w:rsidRPr="00745A5F" w:rsidRDefault="00745A5F" w:rsidP="00A00D00">
      <w:pPr>
        <w:pStyle w:val="ListParagraph"/>
        <w:spacing w:line="360" w:lineRule="auto"/>
        <w:rPr>
          <w:rFonts w:ascii="Arial" w:hAnsi="Arial" w:cs="Arial"/>
          <w:kern w:val="2"/>
          <w14:ligatures w14:val="standardContextual"/>
        </w:rPr>
      </w:pPr>
    </w:p>
    <w:p w14:paraId="6B8581B9" w14:textId="77777777" w:rsidR="009F600B" w:rsidRDefault="00431212" w:rsidP="00A00D00">
      <w:pPr>
        <w:pStyle w:val="ListParagraph"/>
        <w:numPr>
          <w:ilvl w:val="0"/>
          <w:numId w:val="41"/>
        </w:numPr>
        <w:spacing w:line="360" w:lineRule="auto"/>
        <w:rPr>
          <w:rFonts w:ascii="Arial" w:hAnsi="Arial" w:cs="Arial"/>
          <w:kern w:val="2"/>
          <w14:ligatures w14:val="standardContextual"/>
        </w:rPr>
      </w:pPr>
      <w:r w:rsidRPr="00745A5F">
        <w:rPr>
          <w:rFonts w:ascii="Arial" w:hAnsi="Arial" w:cs="Arial"/>
          <w:kern w:val="2"/>
          <w14:ligatures w14:val="standardContextual"/>
        </w:rPr>
        <w:t>To be considered for a priority, where it exists, the change of housing must be recommended as being important to stabilising or improving the person’s condition</w:t>
      </w:r>
      <w:r w:rsidR="00730844">
        <w:rPr>
          <w:rFonts w:ascii="Arial" w:hAnsi="Arial" w:cs="Arial"/>
          <w:kern w:val="2"/>
          <w14:ligatures w14:val="standardContextual"/>
        </w:rPr>
        <w:t xml:space="preserve">. </w:t>
      </w:r>
      <w:r w:rsidR="00E52587">
        <w:rPr>
          <w:rFonts w:ascii="Arial" w:hAnsi="Arial" w:cs="Arial"/>
          <w:kern w:val="2"/>
          <w14:ligatures w14:val="standardContextual"/>
        </w:rPr>
        <w:t>The need must be clearly set out in the HMD</w:t>
      </w:r>
      <w:r w:rsidR="004D45D9">
        <w:rPr>
          <w:rFonts w:ascii="Arial" w:hAnsi="Arial" w:cs="Arial"/>
          <w:kern w:val="2"/>
          <w14:ligatures w14:val="standardContextual"/>
        </w:rPr>
        <w:t xml:space="preserve">1 Form. </w:t>
      </w:r>
    </w:p>
    <w:p w14:paraId="7BCE7D74" w14:textId="77777777" w:rsidR="009F600B" w:rsidRPr="009F600B" w:rsidRDefault="009F600B" w:rsidP="00A00D00">
      <w:pPr>
        <w:pStyle w:val="ListParagraph"/>
        <w:spacing w:line="360" w:lineRule="auto"/>
        <w:rPr>
          <w:rFonts w:ascii="Arial" w:hAnsi="Arial" w:cs="Arial"/>
          <w:kern w:val="2"/>
          <w14:ligatures w14:val="standardContextual"/>
        </w:rPr>
      </w:pPr>
    </w:p>
    <w:p w14:paraId="48A493DB" w14:textId="0F37D225" w:rsidR="00431212" w:rsidRDefault="00431212" w:rsidP="00A00D00">
      <w:pPr>
        <w:pStyle w:val="ListParagraph"/>
        <w:numPr>
          <w:ilvl w:val="0"/>
          <w:numId w:val="41"/>
        </w:numPr>
        <w:spacing w:line="360" w:lineRule="auto"/>
        <w:rPr>
          <w:rFonts w:ascii="Arial" w:hAnsi="Arial" w:cs="Arial"/>
          <w:kern w:val="2"/>
          <w14:ligatures w14:val="standardContextual"/>
        </w:rPr>
      </w:pPr>
      <w:r w:rsidRPr="009F600B">
        <w:rPr>
          <w:rFonts w:ascii="Arial" w:hAnsi="Arial" w:cs="Arial"/>
          <w:kern w:val="2"/>
          <w14:ligatures w14:val="standardContextual"/>
        </w:rPr>
        <w:t xml:space="preserve">The personal circumstances of an individual including the requirement for personal supports as outlined in supporting documentation, may influence the size, design, and type of the required housing. Where there are, specific adaptations required to a </w:t>
      </w:r>
      <w:r w:rsidRPr="009F600B">
        <w:rPr>
          <w:rFonts w:ascii="Arial" w:hAnsi="Arial" w:cs="Arial"/>
          <w:kern w:val="2"/>
          <w14:ligatures w14:val="standardContextual"/>
        </w:rPr>
        <w:lastRenderedPageBreak/>
        <w:t xml:space="preserve">property a report from an Occupational Therapist </w:t>
      </w:r>
      <w:r w:rsidR="009F600B" w:rsidRPr="009F600B">
        <w:rPr>
          <w:rFonts w:ascii="Arial" w:hAnsi="Arial" w:cs="Arial"/>
          <w:kern w:val="2"/>
          <w14:ligatures w14:val="standardContextual"/>
        </w:rPr>
        <w:t>will be required at some stage of the process</w:t>
      </w:r>
      <w:r w:rsidRPr="009F600B">
        <w:rPr>
          <w:rFonts w:ascii="Arial" w:hAnsi="Arial" w:cs="Arial"/>
          <w:kern w:val="2"/>
          <w14:ligatures w14:val="standardContextual"/>
        </w:rPr>
        <w:t xml:space="preserve">. </w:t>
      </w:r>
    </w:p>
    <w:p w14:paraId="094CE438" w14:textId="77777777" w:rsidR="001823F8" w:rsidRPr="001823F8" w:rsidRDefault="001823F8" w:rsidP="00A00D00">
      <w:pPr>
        <w:pStyle w:val="ListParagraph"/>
        <w:spacing w:line="360" w:lineRule="auto"/>
        <w:rPr>
          <w:rFonts w:ascii="Arial" w:hAnsi="Arial" w:cs="Arial"/>
          <w:kern w:val="2"/>
          <w14:ligatures w14:val="standardContextual"/>
        </w:rPr>
      </w:pPr>
    </w:p>
    <w:p w14:paraId="15FC9FDE" w14:textId="77777777" w:rsidR="003A41D7" w:rsidRDefault="00756839" w:rsidP="00A00D00">
      <w:pPr>
        <w:pStyle w:val="ListParagraph"/>
        <w:numPr>
          <w:ilvl w:val="0"/>
          <w:numId w:val="41"/>
        </w:numPr>
        <w:spacing w:line="360" w:lineRule="auto"/>
        <w:rPr>
          <w:rFonts w:ascii="Arial" w:hAnsi="Arial" w:cs="Arial"/>
          <w:kern w:val="2"/>
          <w14:ligatures w14:val="standardContextual"/>
        </w:rPr>
      </w:pPr>
      <w:r>
        <w:rPr>
          <w:rFonts w:ascii="Arial" w:hAnsi="Arial" w:cs="Arial"/>
          <w:kern w:val="2"/>
          <w14:ligatures w14:val="standardContextual"/>
        </w:rPr>
        <w:t xml:space="preserve">Suitability of a property </w:t>
      </w:r>
      <w:r w:rsidR="00D63753">
        <w:rPr>
          <w:rFonts w:ascii="Arial" w:hAnsi="Arial" w:cs="Arial"/>
          <w:kern w:val="2"/>
          <w14:ligatures w14:val="standardContextual"/>
        </w:rPr>
        <w:t xml:space="preserve">at allocation or </w:t>
      </w:r>
      <w:r w:rsidR="00B405D4">
        <w:rPr>
          <w:rFonts w:ascii="Arial" w:hAnsi="Arial" w:cs="Arial"/>
          <w:kern w:val="2"/>
          <w14:ligatures w14:val="standardContextual"/>
        </w:rPr>
        <w:t xml:space="preserve">on foot of a transfer application will take all aspects of the individual or household </w:t>
      </w:r>
      <w:r w:rsidR="003A41D7">
        <w:rPr>
          <w:rFonts w:ascii="Arial" w:hAnsi="Arial" w:cs="Arial"/>
          <w:kern w:val="2"/>
          <w14:ligatures w14:val="standardContextual"/>
        </w:rPr>
        <w:t>circumstances</w:t>
      </w:r>
      <w:r w:rsidR="00B405D4">
        <w:rPr>
          <w:rFonts w:ascii="Arial" w:hAnsi="Arial" w:cs="Arial"/>
          <w:kern w:val="2"/>
          <w14:ligatures w14:val="standardContextual"/>
        </w:rPr>
        <w:t xml:space="preserve"> as they relate to </w:t>
      </w:r>
      <w:r w:rsidR="003A41D7">
        <w:rPr>
          <w:rFonts w:ascii="Arial" w:hAnsi="Arial" w:cs="Arial"/>
          <w:kern w:val="2"/>
          <w14:ligatures w14:val="standardContextual"/>
        </w:rPr>
        <w:t xml:space="preserve">disability into consideration. </w:t>
      </w:r>
    </w:p>
    <w:p w14:paraId="178DD25B" w14:textId="77777777" w:rsidR="003A41D7" w:rsidRPr="003A41D7" w:rsidRDefault="003A41D7" w:rsidP="00A00D00">
      <w:pPr>
        <w:pStyle w:val="ListParagraph"/>
        <w:spacing w:line="360" w:lineRule="auto"/>
        <w:rPr>
          <w:rFonts w:ascii="Arial" w:hAnsi="Arial" w:cs="Arial"/>
          <w:kern w:val="2"/>
          <w14:ligatures w14:val="standardContextual"/>
        </w:rPr>
      </w:pPr>
    </w:p>
    <w:p w14:paraId="7A85DC4E" w14:textId="3FC7FB12" w:rsidR="007746CD" w:rsidRDefault="00D96A15" w:rsidP="00A00D00">
      <w:pPr>
        <w:pStyle w:val="ListParagraph"/>
        <w:numPr>
          <w:ilvl w:val="0"/>
          <w:numId w:val="41"/>
        </w:numPr>
        <w:spacing w:line="360" w:lineRule="auto"/>
        <w:rPr>
          <w:rFonts w:ascii="Arial" w:hAnsi="Arial" w:cs="Arial"/>
          <w:kern w:val="2"/>
          <w14:ligatures w14:val="standardContextual"/>
        </w:rPr>
      </w:pPr>
      <w:r>
        <w:rPr>
          <w:rFonts w:ascii="Arial" w:hAnsi="Arial" w:cs="Arial"/>
          <w:kern w:val="2"/>
          <w14:ligatures w14:val="standardContextual"/>
        </w:rPr>
        <w:t>Local authorities</w:t>
      </w:r>
      <w:r w:rsidR="00431212" w:rsidRPr="003A41D7">
        <w:rPr>
          <w:rFonts w:ascii="Arial" w:hAnsi="Arial" w:cs="Arial"/>
          <w:kern w:val="2"/>
          <w14:ligatures w14:val="standardContextual"/>
        </w:rPr>
        <w:t xml:space="preserve"> sh</w:t>
      </w:r>
      <w:r w:rsidR="009462B5">
        <w:rPr>
          <w:rFonts w:ascii="Arial" w:hAnsi="Arial" w:cs="Arial"/>
          <w:kern w:val="2"/>
          <w14:ligatures w14:val="standardContextual"/>
        </w:rPr>
        <w:t xml:space="preserve">all </w:t>
      </w:r>
      <w:r w:rsidR="00431212" w:rsidRPr="003A41D7">
        <w:rPr>
          <w:rFonts w:ascii="Arial" w:hAnsi="Arial" w:cs="Arial"/>
          <w:kern w:val="2"/>
          <w14:ligatures w14:val="standardContextual"/>
        </w:rPr>
        <w:t xml:space="preserve">introduce </w:t>
      </w:r>
      <w:r w:rsidR="001C736E">
        <w:rPr>
          <w:rFonts w:ascii="Arial" w:hAnsi="Arial" w:cs="Arial"/>
          <w:kern w:val="2"/>
          <w14:ligatures w14:val="standardContextual"/>
        </w:rPr>
        <w:t xml:space="preserve">the recommended </w:t>
      </w:r>
      <w:r w:rsidR="003A41D7">
        <w:rPr>
          <w:rFonts w:ascii="Arial" w:hAnsi="Arial" w:cs="Arial"/>
          <w:kern w:val="2"/>
          <w14:ligatures w14:val="standardContextual"/>
        </w:rPr>
        <w:t>early notification system</w:t>
      </w:r>
      <w:r w:rsidR="009462B5">
        <w:rPr>
          <w:rFonts w:ascii="Arial" w:hAnsi="Arial" w:cs="Arial"/>
          <w:kern w:val="2"/>
          <w14:ligatures w14:val="standardContextual"/>
        </w:rPr>
        <w:t xml:space="preserve"> in conjunction with the HSE</w:t>
      </w:r>
      <w:r w:rsidR="00F200A1">
        <w:rPr>
          <w:rFonts w:ascii="Arial" w:hAnsi="Arial" w:cs="Arial"/>
          <w:kern w:val="2"/>
          <w14:ligatures w14:val="standardContextual"/>
        </w:rPr>
        <w:t>, following the piloting of such systems,</w:t>
      </w:r>
      <w:r w:rsidR="001C736E">
        <w:rPr>
          <w:rFonts w:ascii="Arial" w:hAnsi="Arial" w:cs="Arial"/>
          <w:kern w:val="2"/>
          <w14:ligatures w14:val="standardContextual"/>
        </w:rPr>
        <w:t xml:space="preserve"> </w:t>
      </w:r>
      <w:r w:rsidR="00431212" w:rsidRPr="003A41D7">
        <w:rPr>
          <w:rFonts w:ascii="Arial" w:hAnsi="Arial" w:cs="Arial"/>
          <w:kern w:val="2"/>
          <w14:ligatures w14:val="standardContextual"/>
        </w:rPr>
        <w:t xml:space="preserve">which will allow the applicant to apply to obtain the supports that they require to live independently. </w:t>
      </w:r>
    </w:p>
    <w:p w14:paraId="7C6182D6" w14:textId="77777777" w:rsidR="007746CD" w:rsidRPr="007746CD" w:rsidRDefault="007746CD" w:rsidP="007746CD">
      <w:pPr>
        <w:pStyle w:val="ListParagraph"/>
        <w:rPr>
          <w:rFonts w:ascii="Arial" w:hAnsi="Arial" w:cs="Arial"/>
          <w:kern w:val="2"/>
          <w14:ligatures w14:val="standardContextual"/>
        </w:rPr>
      </w:pPr>
    </w:p>
    <w:p w14:paraId="51D212D0" w14:textId="09B297A9" w:rsidR="00F200A1" w:rsidRDefault="007746CD" w:rsidP="00A00D00">
      <w:pPr>
        <w:pStyle w:val="ListParagraph"/>
        <w:numPr>
          <w:ilvl w:val="0"/>
          <w:numId w:val="41"/>
        </w:numPr>
        <w:spacing w:line="360" w:lineRule="auto"/>
        <w:rPr>
          <w:rFonts w:ascii="Arial" w:hAnsi="Arial" w:cs="Arial"/>
          <w:kern w:val="2"/>
          <w14:ligatures w14:val="standardContextual"/>
        </w:rPr>
      </w:pPr>
      <w:r w:rsidRPr="007746CD">
        <w:rPr>
          <w:rFonts w:ascii="Arial" w:hAnsi="Arial" w:cs="Arial"/>
          <w:kern w:val="2"/>
          <w14:ligatures w14:val="standardContextual"/>
        </w:rPr>
        <w:t>Integration of housing and supports should occur at the earliest opportunity including training on assisted/supported/independent living prior to a move into the community. Ideally this should be provided prior to and during the</w:t>
      </w:r>
      <w:r>
        <w:rPr>
          <w:rFonts w:ascii="Arial" w:hAnsi="Arial" w:cs="Arial"/>
          <w:kern w:val="2"/>
          <w14:ligatures w14:val="standardContextual"/>
        </w:rPr>
        <w:t xml:space="preserve"> </w:t>
      </w:r>
      <w:r w:rsidR="006067E5">
        <w:rPr>
          <w:rFonts w:ascii="Arial" w:hAnsi="Arial" w:cs="Arial"/>
          <w:kern w:val="2"/>
          <w14:ligatures w14:val="standardContextual"/>
        </w:rPr>
        <w:t>early notification period.</w:t>
      </w:r>
    </w:p>
    <w:p w14:paraId="0328A596" w14:textId="77777777" w:rsidR="00F200A1" w:rsidRPr="00F200A1" w:rsidRDefault="00F200A1" w:rsidP="00A00D00">
      <w:pPr>
        <w:pStyle w:val="ListParagraph"/>
        <w:spacing w:line="360" w:lineRule="auto"/>
        <w:rPr>
          <w:rFonts w:ascii="Arial" w:hAnsi="Arial" w:cs="Arial"/>
          <w:kern w:val="2"/>
          <w14:ligatures w14:val="standardContextual"/>
        </w:rPr>
      </w:pPr>
    </w:p>
    <w:p w14:paraId="02CB5012" w14:textId="77777777" w:rsidR="0014084B" w:rsidRDefault="00431212" w:rsidP="00A00D00">
      <w:pPr>
        <w:pStyle w:val="ListParagraph"/>
        <w:numPr>
          <w:ilvl w:val="0"/>
          <w:numId w:val="41"/>
        </w:numPr>
        <w:spacing w:line="360" w:lineRule="auto"/>
        <w:rPr>
          <w:rFonts w:ascii="Arial" w:hAnsi="Arial" w:cs="Arial"/>
          <w:kern w:val="2"/>
          <w14:ligatures w14:val="standardContextual"/>
        </w:rPr>
      </w:pPr>
      <w:r w:rsidRPr="00F200A1">
        <w:rPr>
          <w:rFonts w:ascii="Arial" w:hAnsi="Arial" w:cs="Arial"/>
          <w:kern w:val="2"/>
          <w14:ligatures w14:val="standardContextual"/>
        </w:rPr>
        <w:t>If a person has a progressive condition such that their current housing will become inappropriate due to the worsening of the disability and/or their circumstances, they should be considered as having a housing need.</w:t>
      </w:r>
    </w:p>
    <w:p w14:paraId="4CCB86CC" w14:textId="77777777" w:rsidR="0014084B" w:rsidRPr="0014084B" w:rsidRDefault="0014084B" w:rsidP="00A00D00">
      <w:pPr>
        <w:pStyle w:val="ListParagraph"/>
        <w:spacing w:line="360" w:lineRule="auto"/>
        <w:rPr>
          <w:rFonts w:ascii="Arial" w:hAnsi="Arial" w:cs="Arial"/>
          <w:kern w:val="2"/>
          <w14:ligatures w14:val="standardContextual"/>
        </w:rPr>
      </w:pPr>
    </w:p>
    <w:p w14:paraId="12A84815" w14:textId="7BAB0460" w:rsidR="0014084B" w:rsidRDefault="00431212" w:rsidP="00A00D00">
      <w:pPr>
        <w:pStyle w:val="ListParagraph"/>
        <w:numPr>
          <w:ilvl w:val="0"/>
          <w:numId w:val="41"/>
        </w:numPr>
        <w:spacing w:line="360" w:lineRule="auto"/>
        <w:rPr>
          <w:rFonts w:ascii="Arial" w:hAnsi="Arial" w:cs="Arial"/>
          <w:kern w:val="2"/>
          <w14:ligatures w14:val="standardContextual"/>
        </w:rPr>
      </w:pPr>
      <w:r w:rsidRPr="0014084B">
        <w:rPr>
          <w:rFonts w:ascii="Arial" w:hAnsi="Arial" w:cs="Arial"/>
          <w:kern w:val="2"/>
          <w14:ligatures w14:val="standardContextual"/>
        </w:rPr>
        <w:t xml:space="preserve">Where a person with a disability is transitioning from a congregated setting </w:t>
      </w:r>
      <w:r w:rsidR="00782756">
        <w:rPr>
          <w:rFonts w:ascii="Arial" w:hAnsi="Arial" w:cs="Arial"/>
          <w:kern w:val="2"/>
          <w14:ligatures w14:val="standardContextual"/>
        </w:rPr>
        <w:t xml:space="preserve">or nursing home </w:t>
      </w:r>
      <w:r w:rsidRPr="0014084B">
        <w:rPr>
          <w:rFonts w:ascii="Arial" w:hAnsi="Arial" w:cs="Arial"/>
          <w:kern w:val="2"/>
          <w14:ligatures w14:val="standardContextual"/>
        </w:rPr>
        <w:t xml:space="preserve">to community-based living it is acknowledged that an individual’s understanding of their own desires and/or needs may change over time. In such circumstances, the LA shall facilitate a transfer to a new property where the service provider/or other party in consultation with the individual has sourced a more suitable property. </w:t>
      </w:r>
    </w:p>
    <w:p w14:paraId="5CE2090C" w14:textId="77777777" w:rsidR="0014084B" w:rsidRPr="0014084B" w:rsidRDefault="0014084B" w:rsidP="00A00D00">
      <w:pPr>
        <w:pStyle w:val="ListParagraph"/>
        <w:spacing w:line="360" w:lineRule="auto"/>
        <w:rPr>
          <w:rFonts w:ascii="Arial" w:hAnsi="Arial" w:cs="Arial"/>
          <w:kern w:val="2"/>
          <w14:ligatures w14:val="standardContextual"/>
        </w:rPr>
      </w:pPr>
    </w:p>
    <w:p w14:paraId="03F2684D" w14:textId="041AE551" w:rsidR="00431212" w:rsidRDefault="00431212" w:rsidP="00A00D00">
      <w:pPr>
        <w:pStyle w:val="ListParagraph"/>
        <w:numPr>
          <w:ilvl w:val="0"/>
          <w:numId w:val="41"/>
        </w:numPr>
        <w:spacing w:line="360" w:lineRule="auto"/>
        <w:rPr>
          <w:rFonts w:ascii="Arial" w:hAnsi="Arial" w:cs="Arial"/>
          <w:kern w:val="2"/>
          <w14:ligatures w14:val="standardContextual"/>
        </w:rPr>
      </w:pPr>
      <w:r w:rsidRPr="0014084B">
        <w:rPr>
          <w:rFonts w:ascii="Arial" w:hAnsi="Arial" w:cs="Arial"/>
          <w:kern w:val="2"/>
          <w14:ligatures w14:val="standardContextual"/>
        </w:rPr>
        <w:t xml:space="preserve">Applications from </w:t>
      </w:r>
      <w:bookmarkStart w:id="11" w:name="_Hlk157152048"/>
      <w:r w:rsidRPr="0014084B">
        <w:rPr>
          <w:rFonts w:ascii="Arial" w:hAnsi="Arial" w:cs="Arial"/>
          <w:kern w:val="2"/>
          <w14:ligatures w14:val="standardContextual"/>
        </w:rPr>
        <w:t xml:space="preserve">people transitioning from a congregated setting </w:t>
      </w:r>
      <w:r w:rsidR="00782756">
        <w:rPr>
          <w:rFonts w:ascii="Arial" w:hAnsi="Arial" w:cs="Arial"/>
          <w:kern w:val="2"/>
          <w14:ligatures w14:val="standardContextual"/>
        </w:rPr>
        <w:t xml:space="preserve">or nursing home </w:t>
      </w:r>
      <w:r w:rsidRPr="0014084B">
        <w:rPr>
          <w:rFonts w:ascii="Arial" w:hAnsi="Arial" w:cs="Arial"/>
          <w:kern w:val="2"/>
          <w14:ligatures w14:val="standardContextual"/>
        </w:rPr>
        <w:t>shall</w:t>
      </w:r>
      <w:bookmarkEnd w:id="11"/>
      <w:r w:rsidRPr="0014084B">
        <w:rPr>
          <w:rFonts w:ascii="Arial" w:hAnsi="Arial" w:cs="Arial"/>
          <w:kern w:val="2"/>
          <w14:ligatures w14:val="standardContextual"/>
        </w:rPr>
        <w:t xml:space="preserve"> have their Basis of Need recorded as “current accommodation is an institution, emergency accommodation or a hostel” under the Social Housing Assessment Regulations 2011. </w:t>
      </w:r>
    </w:p>
    <w:p w14:paraId="30AD0EDE" w14:textId="77777777" w:rsidR="0078358B" w:rsidRPr="0078358B" w:rsidRDefault="0078358B" w:rsidP="0078358B">
      <w:pPr>
        <w:pStyle w:val="ListParagraph"/>
        <w:rPr>
          <w:rFonts w:ascii="Arial" w:hAnsi="Arial" w:cs="Arial"/>
          <w:kern w:val="2"/>
          <w14:ligatures w14:val="standardContextual"/>
        </w:rPr>
      </w:pPr>
    </w:p>
    <w:p w14:paraId="0C18DB98" w14:textId="668A93B8" w:rsidR="0078358B" w:rsidRDefault="0078358B" w:rsidP="00A00D00">
      <w:pPr>
        <w:pStyle w:val="ListParagraph"/>
        <w:numPr>
          <w:ilvl w:val="0"/>
          <w:numId w:val="41"/>
        </w:numPr>
        <w:spacing w:line="360" w:lineRule="auto"/>
        <w:rPr>
          <w:rFonts w:ascii="Arial" w:hAnsi="Arial" w:cs="Arial"/>
          <w:kern w:val="2"/>
          <w14:ligatures w14:val="standardContextual"/>
        </w:rPr>
      </w:pPr>
      <w:r>
        <w:rPr>
          <w:rFonts w:ascii="Arial" w:hAnsi="Arial" w:cs="Arial"/>
          <w:kern w:val="2"/>
          <w14:ligatures w14:val="standardContextual"/>
        </w:rPr>
        <w:t xml:space="preserve">Applications from </w:t>
      </w:r>
      <w:r w:rsidRPr="0078358B">
        <w:rPr>
          <w:rFonts w:ascii="Arial" w:hAnsi="Arial" w:cs="Arial"/>
          <w:kern w:val="2"/>
          <w14:ligatures w14:val="standardContextual"/>
        </w:rPr>
        <w:t>people transitioning from a congregated setting or nursing home shall</w:t>
      </w:r>
      <w:r>
        <w:rPr>
          <w:rFonts w:ascii="Arial" w:hAnsi="Arial" w:cs="Arial"/>
          <w:kern w:val="2"/>
          <w14:ligatures w14:val="standardContextual"/>
        </w:rPr>
        <w:t xml:space="preserve"> be considered by the </w:t>
      </w:r>
      <w:r w:rsidR="00A77412">
        <w:rPr>
          <w:rFonts w:ascii="Arial" w:hAnsi="Arial" w:cs="Arial"/>
          <w:kern w:val="2"/>
          <w14:ligatures w14:val="standardContextual"/>
        </w:rPr>
        <w:t xml:space="preserve">local authority where the application is made irrespective of the location of </w:t>
      </w:r>
      <w:r w:rsidR="009E0F88">
        <w:rPr>
          <w:rFonts w:ascii="Arial" w:hAnsi="Arial" w:cs="Arial"/>
          <w:kern w:val="2"/>
          <w14:ligatures w14:val="standardContextual"/>
        </w:rPr>
        <w:t xml:space="preserve">the </w:t>
      </w:r>
      <w:r w:rsidR="009E0F88" w:rsidRPr="0078358B">
        <w:rPr>
          <w:rFonts w:ascii="Arial" w:hAnsi="Arial" w:cs="Arial"/>
          <w:kern w:val="2"/>
          <w14:ligatures w14:val="standardContextual"/>
        </w:rPr>
        <w:t>congregated setting or nursing home</w:t>
      </w:r>
      <w:r w:rsidR="009E0F88">
        <w:rPr>
          <w:rFonts w:ascii="Arial" w:hAnsi="Arial" w:cs="Arial"/>
          <w:kern w:val="2"/>
          <w14:ligatures w14:val="standardContextual"/>
        </w:rPr>
        <w:t xml:space="preserve">, where the applicant </w:t>
      </w:r>
      <w:r w:rsidR="00FE17A3">
        <w:rPr>
          <w:rFonts w:ascii="Arial" w:hAnsi="Arial" w:cs="Arial"/>
          <w:kern w:val="2"/>
          <w14:ligatures w14:val="standardContextual"/>
        </w:rPr>
        <w:t>demonstrates that they have</w:t>
      </w:r>
      <w:r w:rsidR="00640D38">
        <w:rPr>
          <w:rFonts w:ascii="Arial" w:hAnsi="Arial" w:cs="Arial"/>
          <w:kern w:val="2"/>
          <w14:ligatures w14:val="standardContextual"/>
        </w:rPr>
        <w:t xml:space="preserve"> family, </w:t>
      </w:r>
      <w:proofErr w:type="gramStart"/>
      <w:r w:rsidR="00640D38">
        <w:rPr>
          <w:rFonts w:ascii="Arial" w:hAnsi="Arial" w:cs="Arial"/>
          <w:kern w:val="2"/>
          <w14:ligatures w14:val="standardContextual"/>
        </w:rPr>
        <w:t>friend</w:t>
      </w:r>
      <w:proofErr w:type="gramEnd"/>
      <w:r w:rsidR="00640D38">
        <w:rPr>
          <w:rFonts w:ascii="Arial" w:hAnsi="Arial" w:cs="Arial"/>
          <w:kern w:val="2"/>
          <w14:ligatures w14:val="standardContextual"/>
        </w:rPr>
        <w:t xml:space="preserve"> or </w:t>
      </w:r>
      <w:r w:rsidR="00FE17A3">
        <w:rPr>
          <w:rFonts w:ascii="Arial" w:hAnsi="Arial" w:cs="Arial"/>
          <w:kern w:val="2"/>
          <w14:ligatures w14:val="standardContextual"/>
        </w:rPr>
        <w:t>formal supports in area of application (local connection</w:t>
      </w:r>
      <w:r w:rsidR="00C66A5B">
        <w:rPr>
          <w:rFonts w:ascii="Arial" w:hAnsi="Arial" w:cs="Arial"/>
          <w:kern w:val="2"/>
          <w14:ligatures w14:val="standardContextual"/>
        </w:rPr>
        <w:t>)</w:t>
      </w:r>
      <w:r w:rsidR="00FE17A3">
        <w:rPr>
          <w:rFonts w:ascii="Arial" w:hAnsi="Arial" w:cs="Arial"/>
          <w:kern w:val="2"/>
          <w14:ligatures w14:val="standardContextual"/>
        </w:rPr>
        <w:t>.</w:t>
      </w:r>
      <w:r w:rsidR="00A77412">
        <w:rPr>
          <w:rFonts w:ascii="Arial" w:hAnsi="Arial" w:cs="Arial"/>
          <w:kern w:val="2"/>
          <w14:ligatures w14:val="standardContextual"/>
        </w:rPr>
        <w:t xml:space="preserve"> </w:t>
      </w:r>
    </w:p>
    <w:p w14:paraId="547BF64A" w14:textId="77777777" w:rsidR="00D33127" w:rsidRPr="00D33127" w:rsidRDefault="00D33127" w:rsidP="00D33127">
      <w:pPr>
        <w:pStyle w:val="ListParagraph"/>
        <w:rPr>
          <w:rFonts w:ascii="Arial" w:hAnsi="Arial" w:cs="Arial"/>
          <w:kern w:val="2"/>
          <w14:ligatures w14:val="standardContextual"/>
        </w:rPr>
      </w:pPr>
    </w:p>
    <w:p w14:paraId="57C7FA64" w14:textId="77777777" w:rsidR="00C40D2B" w:rsidRPr="00C40D2B" w:rsidRDefault="00C40D2B" w:rsidP="00A00D00">
      <w:pPr>
        <w:pStyle w:val="ListParagraph"/>
        <w:numPr>
          <w:ilvl w:val="0"/>
          <w:numId w:val="41"/>
        </w:numPr>
        <w:spacing w:line="360" w:lineRule="auto"/>
        <w:rPr>
          <w:rFonts w:ascii="Arial" w:hAnsi="Arial" w:cs="Arial"/>
          <w:kern w:val="2"/>
          <w14:ligatures w14:val="standardContextual"/>
        </w:rPr>
      </w:pPr>
      <w:r w:rsidRPr="00C40D2B">
        <w:rPr>
          <w:rFonts w:ascii="Arial" w:hAnsi="Arial" w:cs="Arial"/>
        </w:rPr>
        <w:lastRenderedPageBreak/>
        <w:t xml:space="preserve">Recommendation 7 of the Report of the Working Group on Congregated Settings ‘Time to Move on from Congregated Settings – A Strategy for Community Inclusion’ highlights that the need for housing provision to be much ‘broader than a plan for accommodation; accommodation arrangements for housing must be part of a new model of support that integrates housing with supported living arrangements.’ Person-centred principles should guide the new model of support that will allow people with disabilities, whether from a congregated setting or institutional care setting, to live in dispersed housing, with tailored supports in the community. </w:t>
      </w:r>
    </w:p>
    <w:p w14:paraId="2DDDBBE0" w14:textId="77777777" w:rsidR="00C40D2B" w:rsidRDefault="00C40D2B" w:rsidP="00C40D2B">
      <w:pPr>
        <w:pStyle w:val="ListParagraph"/>
      </w:pPr>
    </w:p>
    <w:p w14:paraId="497EB05C" w14:textId="77777777" w:rsidR="00692389" w:rsidRPr="00692389" w:rsidRDefault="00692389" w:rsidP="00C40D2B">
      <w:pPr>
        <w:pStyle w:val="ListParagraph"/>
        <w:spacing w:line="360" w:lineRule="auto"/>
        <w:rPr>
          <w:rFonts w:ascii="Arial" w:hAnsi="Arial" w:cs="Arial"/>
          <w:i/>
          <w:iCs/>
        </w:rPr>
      </w:pPr>
      <w:r w:rsidRPr="00692389">
        <w:rPr>
          <w:rFonts w:ascii="Arial" w:hAnsi="Arial" w:cs="Arial"/>
          <w:i/>
          <w:iCs/>
        </w:rPr>
        <w:t>RECOMMENDATION 7 (8.1) A new model of community</w:t>
      </w:r>
      <w:r w:rsidRPr="00692389">
        <w:rPr>
          <w:rFonts w:ascii="Cambria Math" w:hAnsi="Cambria Math" w:cs="Cambria Math"/>
          <w:i/>
          <w:iCs/>
        </w:rPr>
        <w:t>‐</w:t>
      </w:r>
      <w:r w:rsidRPr="00692389">
        <w:rPr>
          <w:rFonts w:ascii="Arial" w:hAnsi="Arial" w:cs="Arial"/>
          <w:i/>
          <w:iCs/>
        </w:rPr>
        <w:t>based support  </w:t>
      </w:r>
    </w:p>
    <w:p w14:paraId="41AAE765" w14:textId="5FF4B2DD" w:rsidR="00D33127" w:rsidRPr="00692389" w:rsidRDefault="003D0883" w:rsidP="00C40D2B">
      <w:pPr>
        <w:pStyle w:val="ListParagraph"/>
        <w:spacing w:line="360" w:lineRule="auto"/>
        <w:rPr>
          <w:rFonts w:ascii="Arial" w:hAnsi="Arial" w:cs="Arial"/>
          <w:i/>
          <w:iCs/>
          <w:kern w:val="2"/>
          <w14:ligatures w14:val="standardContextual"/>
        </w:rPr>
      </w:pPr>
      <w:r w:rsidRPr="00692389">
        <w:rPr>
          <w:rFonts w:ascii="Arial" w:hAnsi="Arial" w:cs="Arial"/>
          <w:i/>
          <w:iCs/>
        </w:rPr>
        <w:t>The provision of accommodation for people moving from congregated settings to their local community must be broader than a plan for accommodation; accommodation arrangements for housing must be part of a new model of support that integrates housing with supported living arrangements.   The new model of support should be based on the principles of person</w:t>
      </w:r>
      <w:r w:rsidRPr="00692389">
        <w:rPr>
          <w:rFonts w:ascii="Cambria Math" w:hAnsi="Cambria Math" w:cs="Cambria Math"/>
          <w:i/>
          <w:iCs/>
        </w:rPr>
        <w:t>‐</w:t>
      </w:r>
      <w:r w:rsidRPr="00692389">
        <w:rPr>
          <w:rFonts w:ascii="Arial" w:hAnsi="Arial" w:cs="Arial"/>
          <w:i/>
          <w:iCs/>
        </w:rPr>
        <w:t xml:space="preserve"> centeredness; it should enable people with disabilities to live in dispersed housing, with supports tailored to their individual need.  </w:t>
      </w:r>
    </w:p>
    <w:p w14:paraId="5CDAAE42" w14:textId="77777777" w:rsidR="00D31437" w:rsidRPr="00D31437" w:rsidRDefault="00D31437" w:rsidP="00D31437">
      <w:pPr>
        <w:pStyle w:val="ListParagraph"/>
        <w:rPr>
          <w:rFonts w:ascii="Arial" w:hAnsi="Arial" w:cs="Arial"/>
          <w:kern w:val="2"/>
          <w14:ligatures w14:val="standardContextual"/>
        </w:rPr>
      </w:pPr>
    </w:p>
    <w:p w14:paraId="3E945DAE" w14:textId="316A1B55" w:rsidR="00D31437" w:rsidRPr="00597AF0" w:rsidRDefault="00597AF0" w:rsidP="00A00D00">
      <w:pPr>
        <w:pStyle w:val="ListParagraph"/>
        <w:numPr>
          <w:ilvl w:val="0"/>
          <w:numId w:val="41"/>
        </w:numPr>
        <w:spacing w:line="360" w:lineRule="auto"/>
        <w:rPr>
          <w:rFonts w:ascii="Arial" w:hAnsi="Arial" w:cs="Arial"/>
          <w:kern w:val="2"/>
          <w14:ligatures w14:val="standardContextual"/>
        </w:rPr>
      </w:pPr>
      <w:r w:rsidRPr="00597AF0">
        <w:rPr>
          <w:rFonts w:ascii="Arial" w:hAnsi="Arial" w:cs="Arial"/>
          <w:kern w:val="2"/>
          <w14:ligatures w14:val="standardContextual"/>
        </w:rPr>
        <w:t>The</w:t>
      </w:r>
      <w:r>
        <w:rPr>
          <w:rFonts w:ascii="Arial" w:hAnsi="Arial" w:cs="Arial"/>
          <w:kern w:val="2"/>
          <w14:ligatures w14:val="standardContextual"/>
        </w:rPr>
        <w:t xml:space="preserve">re are </w:t>
      </w:r>
      <w:r w:rsidR="00E51658">
        <w:rPr>
          <w:rFonts w:ascii="Arial" w:hAnsi="Arial" w:cs="Arial"/>
          <w:kern w:val="2"/>
          <w14:ligatures w14:val="standardContextual"/>
        </w:rPr>
        <w:t>outcomes</w:t>
      </w:r>
      <w:r>
        <w:rPr>
          <w:rFonts w:ascii="Arial" w:hAnsi="Arial" w:cs="Arial"/>
          <w:kern w:val="2"/>
          <w14:ligatures w14:val="standardContextual"/>
        </w:rPr>
        <w:t xml:space="preserve"> of actions in the National Housing Strategy for Disabled People 2022 – 2027 that wi</w:t>
      </w:r>
      <w:r w:rsidR="003B0FE8">
        <w:rPr>
          <w:rFonts w:ascii="Arial" w:hAnsi="Arial" w:cs="Arial"/>
          <w:kern w:val="2"/>
          <w14:ligatures w14:val="standardContextual"/>
        </w:rPr>
        <w:t>l</w:t>
      </w:r>
      <w:r>
        <w:rPr>
          <w:rFonts w:ascii="Arial" w:hAnsi="Arial" w:cs="Arial"/>
          <w:kern w:val="2"/>
          <w14:ligatures w14:val="standardContextual"/>
        </w:rPr>
        <w:t xml:space="preserve">l </w:t>
      </w:r>
      <w:r w:rsidR="003B0FE8">
        <w:rPr>
          <w:rFonts w:ascii="Arial" w:hAnsi="Arial" w:cs="Arial"/>
          <w:kern w:val="2"/>
          <w14:ligatures w14:val="standardContextual"/>
        </w:rPr>
        <w:t xml:space="preserve">also need to be </w:t>
      </w:r>
      <w:r>
        <w:rPr>
          <w:rFonts w:ascii="Arial" w:hAnsi="Arial" w:cs="Arial"/>
          <w:kern w:val="2"/>
          <w14:ligatures w14:val="standardContextual"/>
        </w:rPr>
        <w:t>contained in the new Guidelines</w:t>
      </w:r>
      <w:r w:rsidR="00E51658">
        <w:rPr>
          <w:rFonts w:ascii="Arial" w:hAnsi="Arial" w:cs="Arial"/>
          <w:kern w:val="2"/>
          <w14:ligatures w14:val="standardContextual"/>
        </w:rPr>
        <w:t>.</w:t>
      </w:r>
      <w:r w:rsidR="003B0FE8">
        <w:rPr>
          <w:rFonts w:ascii="Arial" w:hAnsi="Arial" w:cs="Arial"/>
          <w:kern w:val="2"/>
          <w14:ligatures w14:val="standardContextual"/>
        </w:rPr>
        <w:t xml:space="preserve"> The Housing Agency will </w:t>
      </w:r>
      <w:r w:rsidR="000B63EC">
        <w:rPr>
          <w:rFonts w:ascii="Arial" w:hAnsi="Arial" w:cs="Arial"/>
          <w:kern w:val="2"/>
          <w14:ligatures w14:val="standardContextual"/>
        </w:rPr>
        <w:t xml:space="preserve">include these as part of the final document for consideration. </w:t>
      </w:r>
    </w:p>
    <w:p w14:paraId="2A234EFF" w14:textId="77777777" w:rsidR="009462B5" w:rsidRPr="009462B5" w:rsidRDefault="009462B5" w:rsidP="00A00D00">
      <w:pPr>
        <w:pStyle w:val="ListParagraph"/>
        <w:spacing w:line="360" w:lineRule="auto"/>
        <w:rPr>
          <w:rFonts w:ascii="Arial" w:hAnsi="Arial" w:cs="Arial"/>
          <w:kern w:val="2"/>
          <w14:ligatures w14:val="standardContextual"/>
        </w:rPr>
      </w:pPr>
    </w:p>
    <w:p w14:paraId="0BA73EDD" w14:textId="5698B61A" w:rsidR="009462B5" w:rsidRDefault="009462B5" w:rsidP="00A00D00">
      <w:pPr>
        <w:pStyle w:val="Heading1"/>
        <w:numPr>
          <w:ilvl w:val="0"/>
          <w:numId w:val="36"/>
        </w:numPr>
        <w:spacing w:line="360" w:lineRule="auto"/>
      </w:pPr>
      <w:bookmarkStart w:id="12" w:name="_Toc157349067"/>
      <w:r>
        <w:lastRenderedPageBreak/>
        <w:t>Submission Template</w:t>
      </w:r>
      <w:bookmarkEnd w:id="12"/>
    </w:p>
    <w:p w14:paraId="76FF1AD2" w14:textId="2F31E60C" w:rsidR="009462B5" w:rsidRDefault="0072474C" w:rsidP="00A00D00">
      <w:pPr>
        <w:spacing w:line="360" w:lineRule="auto"/>
        <w:rPr>
          <w:rFonts w:ascii="Arial" w:hAnsi="Arial" w:cs="Arial"/>
          <w:lang w:eastAsia="ja-JP"/>
        </w:rPr>
      </w:pPr>
      <w:r w:rsidRPr="0072474C">
        <w:rPr>
          <w:rFonts w:ascii="Arial" w:hAnsi="Arial" w:cs="Arial"/>
          <w:lang w:eastAsia="ja-JP"/>
        </w:rPr>
        <w:t>The Submission template is provided as a separate document</w:t>
      </w:r>
      <w:r w:rsidR="000B63EC">
        <w:rPr>
          <w:rFonts w:ascii="Arial" w:hAnsi="Arial" w:cs="Arial"/>
          <w:lang w:eastAsia="ja-JP"/>
        </w:rPr>
        <w:t xml:space="preserve"> on the email sent</w:t>
      </w:r>
      <w:r w:rsidR="0004185A">
        <w:rPr>
          <w:rFonts w:ascii="Arial" w:hAnsi="Arial" w:cs="Arial"/>
          <w:lang w:eastAsia="ja-JP"/>
        </w:rPr>
        <w:t xml:space="preserve"> to you or your organisation</w:t>
      </w:r>
      <w:r w:rsidRPr="0072474C">
        <w:rPr>
          <w:rFonts w:ascii="Arial" w:hAnsi="Arial" w:cs="Arial"/>
          <w:lang w:eastAsia="ja-JP"/>
        </w:rPr>
        <w:t xml:space="preserve">. </w:t>
      </w:r>
      <w:r w:rsidR="0004185A">
        <w:rPr>
          <w:rFonts w:ascii="Arial" w:hAnsi="Arial" w:cs="Arial"/>
          <w:lang w:eastAsia="ja-JP"/>
        </w:rPr>
        <w:t>You</w:t>
      </w:r>
      <w:r>
        <w:rPr>
          <w:rFonts w:ascii="Arial" w:hAnsi="Arial" w:cs="Arial"/>
          <w:lang w:eastAsia="ja-JP"/>
        </w:rPr>
        <w:t xml:space="preserve"> are requested where possible to use the template</w:t>
      </w:r>
      <w:r w:rsidR="0004185A">
        <w:rPr>
          <w:rFonts w:ascii="Arial" w:hAnsi="Arial" w:cs="Arial"/>
          <w:lang w:eastAsia="ja-JP"/>
        </w:rPr>
        <w:t xml:space="preserve"> if providing a written submission</w:t>
      </w:r>
      <w:r>
        <w:rPr>
          <w:rFonts w:ascii="Arial" w:hAnsi="Arial" w:cs="Arial"/>
          <w:lang w:eastAsia="ja-JP"/>
        </w:rPr>
        <w:t>.</w:t>
      </w:r>
      <w:r w:rsidR="0004185A">
        <w:rPr>
          <w:rFonts w:ascii="Arial" w:hAnsi="Arial" w:cs="Arial"/>
          <w:lang w:eastAsia="ja-JP"/>
        </w:rPr>
        <w:t xml:space="preserve"> If you are providing an oral or video submission it would be appreciate if you could be guided by the questions in the template and to indicate what question you are making comment on. </w:t>
      </w:r>
    </w:p>
    <w:p w14:paraId="040A8714" w14:textId="1D44CAF0" w:rsidR="0072474C" w:rsidRPr="00A00D00" w:rsidRDefault="0072474C" w:rsidP="00A00D00">
      <w:pPr>
        <w:spacing w:line="360" w:lineRule="auto"/>
        <w:rPr>
          <w:rFonts w:ascii="Arial" w:hAnsi="Arial" w:cs="Arial"/>
          <w:lang w:eastAsia="ja-JP"/>
        </w:rPr>
      </w:pPr>
      <w:r w:rsidRPr="00A00D00">
        <w:rPr>
          <w:rFonts w:ascii="Arial" w:hAnsi="Arial" w:cs="Arial"/>
          <w:lang w:eastAsia="ja-JP"/>
        </w:rPr>
        <w:t>The items to be include in the template are as follows:</w:t>
      </w:r>
    </w:p>
    <w:p w14:paraId="6E89A500" w14:textId="20BC1AF3" w:rsidR="0072474C" w:rsidRPr="00A00D00" w:rsidRDefault="0072474C" w:rsidP="00A00D00">
      <w:pPr>
        <w:pStyle w:val="ListParagraph"/>
        <w:numPr>
          <w:ilvl w:val="0"/>
          <w:numId w:val="42"/>
        </w:numPr>
        <w:spacing w:line="360" w:lineRule="auto"/>
        <w:rPr>
          <w:rFonts w:ascii="Arial" w:hAnsi="Arial" w:cs="Arial"/>
          <w:lang w:eastAsia="ja-JP"/>
        </w:rPr>
      </w:pPr>
      <w:bookmarkStart w:id="13" w:name="_Hlk156752983"/>
      <w:r w:rsidRPr="00A00D00">
        <w:rPr>
          <w:rFonts w:ascii="Arial" w:hAnsi="Arial" w:cs="Arial"/>
          <w:lang w:eastAsia="ja-JP"/>
        </w:rPr>
        <w:t xml:space="preserve">Name and address of the Organisation making the </w:t>
      </w:r>
      <w:r w:rsidR="00A00D00" w:rsidRPr="00A00D00">
        <w:rPr>
          <w:rFonts w:ascii="Arial" w:hAnsi="Arial" w:cs="Arial"/>
          <w:lang w:eastAsia="ja-JP"/>
        </w:rPr>
        <w:t>submission.</w:t>
      </w:r>
    </w:p>
    <w:p w14:paraId="459CC6C3" w14:textId="1BA4DF40" w:rsidR="0072474C" w:rsidRPr="00A00D00" w:rsidRDefault="0072474C" w:rsidP="00A00D00">
      <w:pPr>
        <w:pStyle w:val="ListParagraph"/>
        <w:numPr>
          <w:ilvl w:val="0"/>
          <w:numId w:val="42"/>
        </w:numPr>
        <w:spacing w:line="360" w:lineRule="auto"/>
        <w:rPr>
          <w:rFonts w:ascii="Arial" w:hAnsi="Arial" w:cs="Arial"/>
          <w:lang w:eastAsia="ja-JP"/>
        </w:rPr>
      </w:pPr>
      <w:r w:rsidRPr="00A00D00">
        <w:rPr>
          <w:rFonts w:ascii="Arial" w:hAnsi="Arial" w:cs="Arial"/>
          <w:lang w:eastAsia="ja-JP"/>
        </w:rPr>
        <w:t xml:space="preserve">Details of who the organisation represents or </w:t>
      </w:r>
      <w:r w:rsidR="00A00D00" w:rsidRPr="00A00D00">
        <w:rPr>
          <w:rFonts w:ascii="Arial" w:hAnsi="Arial" w:cs="Arial"/>
          <w:lang w:eastAsia="ja-JP"/>
        </w:rPr>
        <w:t>supports.</w:t>
      </w:r>
    </w:p>
    <w:p w14:paraId="67D82C26" w14:textId="0ABF92B0" w:rsidR="0072474C" w:rsidRPr="00A00D00" w:rsidRDefault="0072474C" w:rsidP="00A00D00">
      <w:pPr>
        <w:pStyle w:val="ListParagraph"/>
        <w:numPr>
          <w:ilvl w:val="0"/>
          <w:numId w:val="42"/>
        </w:numPr>
        <w:spacing w:line="360" w:lineRule="auto"/>
        <w:rPr>
          <w:rFonts w:ascii="Arial" w:hAnsi="Arial" w:cs="Arial"/>
          <w:lang w:eastAsia="ja-JP"/>
        </w:rPr>
      </w:pPr>
      <w:r w:rsidRPr="00A00D00">
        <w:rPr>
          <w:rFonts w:ascii="Arial" w:hAnsi="Arial" w:cs="Arial"/>
          <w:lang w:eastAsia="ja-JP"/>
        </w:rPr>
        <w:t>Comments on Guideline Standards</w:t>
      </w:r>
      <w:r w:rsidR="00A00D00">
        <w:rPr>
          <w:rFonts w:ascii="Arial" w:hAnsi="Arial" w:cs="Arial"/>
          <w:lang w:eastAsia="ja-JP"/>
        </w:rPr>
        <w:t>.</w:t>
      </w:r>
    </w:p>
    <w:p w14:paraId="42A07A2F" w14:textId="27DEDB66" w:rsidR="0072474C" w:rsidRPr="00A00D00" w:rsidRDefault="0072474C" w:rsidP="00A00D00">
      <w:pPr>
        <w:pStyle w:val="ListParagraph"/>
        <w:numPr>
          <w:ilvl w:val="0"/>
          <w:numId w:val="42"/>
        </w:numPr>
        <w:spacing w:line="360" w:lineRule="auto"/>
        <w:rPr>
          <w:rFonts w:ascii="Arial" w:hAnsi="Arial" w:cs="Arial"/>
          <w:lang w:eastAsia="ja-JP"/>
        </w:rPr>
      </w:pPr>
      <w:r w:rsidRPr="00A00D00">
        <w:rPr>
          <w:rFonts w:ascii="Arial" w:hAnsi="Arial" w:cs="Arial"/>
          <w:lang w:eastAsia="ja-JP"/>
        </w:rPr>
        <w:t xml:space="preserve">Any </w:t>
      </w:r>
      <w:r w:rsidR="00A00D00" w:rsidRPr="00A00D00">
        <w:rPr>
          <w:rFonts w:ascii="Arial" w:hAnsi="Arial" w:cs="Arial"/>
          <w:lang w:eastAsia="ja-JP"/>
        </w:rPr>
        <w:t xml:space="preserve">additional standards </w:t>
      </w:r>
      <w:r w:rsidR="007B7640">
        <w:rPr>
          <w:rFonts w:ascii="Arial" w:hAnsi="Arial" w:cs="Arial"/>
          <w:lang w:eastAsia="ja-JP"/>
        </w:rPr>
        <w:t xml:space="preserve">you would like to </w:t>
      </w:r>
      <w:r w:rsidR="007B7640" w:rsidRPr="00A00D00">
        <w:rPr>
          <w:rFonts w:ascii="Arial" w:hAnsi="Arial" w:cs="Arial"/>
          <w:lang w:eastAsia="ja-JP"/>
        </w:rPr>
        <w:t>put</w:t>
      </w:r>
      <w:r w:rsidR="00A00D00" w:rsidRPr="00A00D00">
        <w:rPr>
          <w:rFonts w:ascii="Arial" w:hAnsi="Arial" w:cs="Arial"/>
          <w:lang w:eastAsia="ja-JP"/>
        </w:rPr>
        <w:t xml:space="preserve"> forward for consideration.</w:t>
      </w:r>
    </w:p>
    <w:p w14:paraId="75C0588B" w14:textId="726B2820" w:rsidR="0072474C" w:rsidRPr="00A00D00" w:rsidRDefault="0072474C" w:rsidP="00A00D00">
      <w:pPr>
        <w:pStyle w:val="ListParagraph"/>
        <w:numPr>
          <w:ilvl w:val="0"/>
          <w:numId w:val="42"/>
        </w:numPr>
        <w:spacing w:line="360" w:lineRule="auto"/>
        <w:rPr>
          <w:rFonts w:ascii="Arial" w:hAnsi="Arial" w:cs="Arial"/>
          <w:lang w:eastAsia="ja-JP"/>
        </w:rPr>
      </w:pPr>
      <w:r w:rsidRPr="00A00D00">
        <w:rPr>
          <w:rFonts w:ascii="Arial" w:hAnsi="Arial" w:cs="Arial"/>
          <w:lang w:eastAsia="ja-JP"/>
        </w:rPr>
        <w:t>Comments on existing Key Messages</w:t>
      </w:r>
      <w:r w:rsidR="00A00D00">
        <w:rPr>
          <w:rFonts w:ascii="Arial" w:hAnsi="Arial" w:cs="Arial"/>
          <w:lang w:eastAsia="ja-JP"/>
        </w:rPr>
        <w:t>.</w:t>
      </w:r>
    </w:p>
    <w:p w14:paraId="6396E9B2" w14:textId="0A674F36" w:rsidR="00A00D00" w:rsidRPr="00A00D00" w:rsidRDefault="00A00D00" w:rsidP="00A00D00">
      <w:pPr>
        <w:pStyle w:val="ListParagraph"/>
        <w:numPr>
          <w:ilvl w:val="0"/>
          <w:numId w:val="42"/>
        </w:numPr>
        <w:spacing w:line="360" w:lineRule="auto"/>
        <w:rPr>
          <w:rFonts w:ascii="Arial" w:hAnsi="Arial" w:cs="Arial"/>
          <w:lang w:eastAsia="ja-JP"/>
        </w:rPr>
      </w:pPr>
      <w:r w:rsidRPr="00A00D00">
        <w:rPr>
          <w:rFonts w:ascii="Arial" w:hAnsi="Arial" w:cs="Arial"/>
          <w:lang w:eastAsia="ja-JP"/>
        </w:rPr>
        <w:t xml:space="preserve">Any new Key Messages </w:t>
      </w:r>
      <w:r w:rsidR="007B7640">
        <w:rPr>
          <w:rFonts w:ascii="Arial" w:hAnsi="Arial" w:cs="Arial"/>
          <w:lang w:eastAsia="ja-JP"/>
        </w:rPr>
        <w:t xml:space="preserve">you would like to </w:t>
      </w:r>
      <w:r w:rsidRPr="00A00D00">
        <w:rPr>
          <w:rFonts w:ascii="Arial" w:hAnsi="Arial" w:cs="Arial"/>
          <w:lang w:eastAsia="ja-JP"/>
        </w:rPr>
        <w:t>put forward for consideration.</w:t>
      </w:r>
    </w:p>
    <w:p w14:paraId="02F458D2" w14:textId="6E919E93" w:rsidR="00A00D00" w:rsidRPr="00A00D00" w:rsidRDefault="00A00D00" w:rsidP="00A00D00">
      <w:pPr>
        <w:pStyle w:val="ListParagraph"/>
        <w:numPr>
          <w:ilvl w:val="0"/>
          <w:numId w:val="42"/>
        </w:numPr>
        <w:spacing w:line="360" w:lineRule="auto"/>
        <w:rPr>
          <w:rFonts w:ascii="Arial" w:hAnsi="Arial" w:cs="Arial"/>
          <w:lang w:eastAsia="ja-JP"/>
        </w:rPr>
      </w:pPr>
      <w:r w:rsidRPr="00A00D00">
        <w:rPr>
          <w:rFonts w:ascii="Arial" w:hAnsi="Arial" w:cs="Arial"/>
          <w:lang w:eastAsia="ja-JP"/>
        </w:rPr>
        <w:t xml:space="preserve">Any other issues that </w:t>
      </w:r>
      <w:r w:rsidR="007B7640">
        <w:rPr>
          <w:rFonts w:ascii="Arial" w:hAnsi="Arial" w:cs="Arial"/>
          <w:lang w:eastAsia="ja-JP"/>
        </w:rPr>
        <w:t xml:space="preserve">you feel </w:t>
      </w:r>
      <w:r w:rsidRPr="00A00D00">
        <w:rPr>
          <w:rFonts w:ascii="Arial" w:hAnsi="Arial" w:cs="Arial"/>
          <w:lang w:eastAsia="ja-JP"/>
        </w:rPr>
        <w:t>need to be considered for inclusion.</w:t>
      </w:r>
    </w:p>
    <w:bookmarkEnd w:id="13"/>
    <w:p w14:paraId="24ECFB7F" w14:textId="77777777" w:rsidR="0072474C" w:rsidRPr="0072474C" w:rsidRDefault="0072474C" w:rsidP="00A00D00">
      <w:pPr>
        <w:spacing w:line="360" w:lineRule="auto"/>
        <w:rPr>
          <w:rFonts w:ascii="Arial" w:hAnsi="Arial" w:cs="Arial"/>
          <w:lang w:eastAsia="ja-JP"/>
        </w:rPr>
      </w:pPr>
    </w:p>
    <w:p w14:paraId="2260F57A" w14:textId="77777777" w:rsidR="0072474C" w:rsidRDefault="0072474C" w:rsidP="00A00D00">
      <w:pPr>
        <w:spacing w:line="360" w:lineRule="auto"/>
        <w:rPr>
          <w:lang w:eastAsia="ja-JP"/>
        </w:rPr>
      </w:pPr>
    </w:p>
    <w:p w14:paraId="6FF74A04" w14:textId="28F5F2C4" w:rsidR="0072474C" w:rsidRDefault="001557C8" w:rsidP="00120897">
      <w:pPr>
        <w:pStyle w:val="Heading1"/>
      </w:pPr>
      <w:bookmarkStart w:id="14" w:name="_Toc157349068"/>
      <w:r>
        <w:lastRenderedPageBreak/>
        <w:t xml:space="preserve">Appendix </w:t>
      </w:r>
      <w:r w:rsidR="00A809BC">
        <w:t xml:space="preserve">1 </w:t>
      </w:r>
      <w:r w:rsidR="00A604D2">
        <w:t xml:space="preserve">- </w:t>
      </w:r>
      <w:r w:rsidR="00A604D2" w:rsidRPr="00A604D2">
        <w:t>Key Messages 2017</w:t>
      </w:r>
      <w:bookmarkEnd w:id="14"/>
    </w:p>
    <w:p w14:paraId="7332296A" w14:textId="77777777" w:rsidR="00A604D2" w:rsidRPr="00605C45" w:rsidRDefault="00A604D2" w:rsidP="00A604D2">
      <w:pPr>
        <w:spacing w:line="360" w:lineRule="auto"/>
        <w:rPr>
          <w:rFonts w:ascii="Arial" w:hAnsi="Arial" w:cs="Arial"/>
          <w:kern w:val="2"/>
          <w14:ligatures w14:val="standardContextual"/>
        </w:rPr>
      </w:pPr>
      <w:r w:rsidRPr="00605C45">
        <w:rPr>
          <w:rFonts w:ascii="Arial" w:hAnsi="Arial" w:cs="Arial"/>
          <w:kern w:val="2"/>
          <w14:ligatures w14:val="standardContextual"/>
        </w:rPr>
        <w:t>The 18 key messages from the Assessment and Allocation Guidelines 2017 were as follow:</w:t>
      </w:r>
    </w:p>
    <w:p w14:paraId="666BCB02" w14:textId="77777777" w:rsidR="00A604D2" w:rsidRPr="00605C45" w:rsidRDefault="00A604D2" w:rsidP="00A604D2">
      <w:pPr>
        <w:spacing w:line="360" w:lineRule="auto"/>
        <w:ind w:left="567" w:hanging="283"/>
        <w:rPr>
          <w:rFonts w:ascii="Arial" w:hAnsi="Arial" w:cs="Arial"/>
          <w:kern w:val="2"/>
          <w14:ligatures w14:val="standardContextual"/>
        </w:rPr>
      </w:pPr>
      <w:r w:rsidRPr="00605C45">
        <w:rPr>
          <w:rFonts w:ascii="Arial" w:hAnsi="Arial" w:cs="Arial"/>
          <w:b/>
          <w:bCs/>
          <w:kern w:val="2"/>
          <w14:ligatures w14:val="standardContextual"/>
        </w:rPr>
        <w:t>1.</w:t>
      </w:r>
      <w:r w:rsidRPr="00605C45">
        <w:rPr>
          <w:rFonts w:ascii="Arial" w:hAnsi="Arial" w:cs="Arial"/>
          <w:kern w:val="2"/>
          <w14:ligatures w14:val="standardContextual"/>
        </w:rPr>
        <w:t xml:space="preserve"> The LA shall take all practical steps to ensure that the process of applying for, being assessed for, and being allocated a home is as easy as possible for a person with a disability including providing documentation based on universal design principles of customer care. </w:t>
      </w:r>
    </w:p>
    <w:p w14:paraId="5057F41A" w14:textId="77777777" w:rsidR="00A604D2" w:rsidRPr="00605C45" w:rsidRDefault="00A604D2" w:rsidP="00A604D2">
      <w:pPr>
        <w:spacing w:line="360" w:lineRule="auto"/>
        <w:ind w:left="567" w:hanging="283"/>
        <w:rPr>
          <w:rFonts w:ascii="Arial" w:hAnsi="Arial" w:cs="Arial"/>
          <w:kern w:val="2"/>
          <w14:ligatures w14:val="standardContextual"/>
        </w:rPr>
      </w:pPr>
      <w:r w:rsidRPr="00605C45">
        <w:rPr>
          <w:rFonts w:ascii="Arial" w:hAnsi="Arial" w:cs="Arial"/>
          <w:b/>
          <w:bCs/>
          <w:kern w:val="2"/>
          <w14:ligatures w14:val="standardContextual"/>
        </w:rPr>
        <w:t>2.</w:t>
      </w:r>
      <w:r w:rsidRPr="00605C45">
        <w:rPr>
          <w:rFonts w:ascii="Arial" w:hAnsi="Arial" w:cs="Arial"/>
          <w:kern w:val="2"/>
          <w14:ligatures w14:val="standardContextual"/>
        </w:rPr>
        <w:t xml:space="preserve">  All people with disabilities are entitled to an assessment of housing need following the submission of an application for social housing support to their LA whether they are currently homeless, about to leave custody/treatment centre, living in the community, living with family, living in residential/institutional care or nursing homes. </w:t>
      </w:r>
    </w:p>
    <w:p w14:paraId="593C6442" w14:textId="77777777" w:rsidR="00A604D2" w:rsidRPr="00605C45" w:rsidRDefault="00A604D2" w:rsidP="00A604D2">
      <w:pPr>
        <w:spacing w:line="360" w:lineRule="auto"/>
        <w:ind w:left="567" w:hanging="283"/>
        <w:rPr>
          <w:rFonts w:ascii="Arial" w:hAnsi="Arial" w:cs="Arial"/>
          <w:kern w:val="2"/>
          <w14:ligatures w14:val="standardContextual"/>
        </w:rPr>
      </w:pPr>
      <w:r w:rsidRPr="00605C45">
        <w:rPr>
          <w:rFonts w:ascii="Arial" w:hAnsi="Arial" w:cs="Arial"/>
          <w:b/>
          <w:bCs/>
          <w:kern w:val="2"/>
          <w14:ligatures w14:val="standardContextual"/>
        </w:rPr>
        <w:t>3</w:t>
      </w:r>
      <w:r w:rsidRPr="00605C45">
        <w:rPr>
          <w:rFonts w:ascii="Arial" w:hAnsi="Arial" w:cs="Arial"/>
          <w:kern w:val="2"/>
          <w14:ligatures w14:val="standardContextual"/>
        </w:rPr>
        <w:t xml:space="preserve">.  All people with disabilities are entitled to an assessment of housing need following the submission of an application for social housing support to their LA whether the supports they require to live independently are in place or not at the time of the assessment. While it is noted that an individual may have personal support needs to enable them to move to independent living or shared accommodation, these supports do not need to be in place at the point when a person is making a social housing support application – this circumstance should not affect the LA’s assessment of need (Section 1.4 refers). </w:t>
      </w:r>
    </w:p>
    <w:p w14:paraId="7CDF1782" w14:textId="77777777" w:rsidR="00A604D2" w:rsidRPr="00605C45" w:rsidRDefault="00A604D2" w:rsidP="00A604D2">
      <w:pPr>
        <w:spacing w:line="360" w:lineRule="auto"/>
        <w:ind w:left="567" w:hanging="283"/>
        <w:rPr>
          <w:rFonts w:ascii="Arial" w:hAnsi="Arial" w:cs="Arial"/>
          <w:kern w:val="2"/>
          <w14:ligatures w14:val="standardContextual"/>
        </w:rPr>
      </w:pPr>
      <w:r w:rsidRPr="00605C45">
        <w:rPr>
          <w:rFonts w:ascii="Arial" w:hAnsi="Arial" w:cs="Arial"/>
          <w:b/>
          <w:bCs/>
          <w:kern w:val="2"/>
          <w14:ligatures w14:val="standardContextual"/>
        </w:rPr>
        <w:t>4.</w:t>
      </w:r>
      <w:r w:rsidRPr="00605C45">
        <w:rPr>
          <w:rFonts w:ascii="Arial" w:hAnsi="Arial" w:cs="Arial"/>
          <w:kern w:val="2"/>
          <w14:ligatures w14:val="standardContextual"/>
        </w:rPr>
        <w:t xml:space="preserve">  A full social housing support application form must be submitted to the applicant’s LA for assessment purposes. This form can be completed by an applicant with their advocate. If a person with a disability has agreed/requested in writing, verbally or another appropriate method (depending on their disability), that an individual or service provider act in the capacity as advocate for the applicant the LA must engage as appropriate with this individual or service provider (Section 2.2.) If an applicant seeks to have an individual co-corresponded, then the LA must ensure that all correspondence is issued to both the applicant and the co-correspondent, in line with the individual’s wishes. </w:t>
      </w:r>
    </w:p>
    <w:p w14:paraId="1595C6C6" w14:textId="77777777" w:rsidR="00A604D2" w:rsidRPr="00605C45" w:rsidRDefault="00A604D2" w:rsidP="00A604D2">
      <w:pPr>
        <w:spacing w:line="360" w:lineRule="auto"/>
        <w:ind w:left="567" w:hanging="283"/>
        <w:rPr>
          <w:rFonts w:ascii="Arial" w:hAnsi="Arial" w:cs="Arial"/>
          <w:kern w:val="2"/>
          <w14:ligatures w14:val="standardContextual"/>
        </w:rPr>
      </w:pPr>
      <w:r w:rsidRPr="00605C45">
        <w:rPr>
          <w:rFonts w:ascii="Arial" w:hAnsi="Arial" w:cs="Arial"/>
          <w:b/>
          <w:bCs/>
          <w:kern w:val="2"/>
          <w14:ligatures w14:val="standardContextual"/>
        </w:rPr>
        <w:t>5.</w:t>
      </w:r>
      <w:r w:rsidRPr="00605C45">
        <w:rPr>
          <w:rFonts w:ascii="Arial" w:hAnsi="Arial" w:cs="Arial"/>
          <w:kern w:val="2"/>
          <w14:ligatures w14:val="standardContextual"/>
        </w:rPr>
        <w:t xml:space="preserve"> LAs shall accept and assess joint applications for social housing support from households that are not related or in a relationship (Section 1.5 refers). Applicants need not be sharing at the time of application. </w:t>
      </w:r>
    </w:p>
    <w:p w14:paraId="2DF746D0" w14:textId="77777777" w:rsidR="00A604D2" w:rsidRPr="00605C45" w:rsidRDefault="00A604D2" w:rsidP="00A604D2">
      <w:pPr>
        <w:spacing w:line="360" w:lineRule="auto"/>
        <w:ind w:left="567" w:hanging="283"/>
        <w:rPr>
          <w:rFonts w:ascii="Arial" w:hAnsi="Arial" w:cs="Arial"/>
          <w:kern w:val="2"/>
          <w14:ligatures w14:val="standardContextual"/>
        </w:rPr>
      </w:pPr>
      <w:r w:rsidRPr="00605C45">
        <w:rPr>
          <w:rFonts w:ascii="Arial" w:hAnsi="Arial" w:cs="Arial"/>
          <w:b/>
          <w:bCs/>
          <w:kern w:val="2"/>
          <w14:ligatures w14:val="standardContextual"/>
        </w:rPr>
        <w:t>6.</w:t>
      </w:r>
      <w:r w:rsidRPr="00605C45">
        <w:rPr>
          <w:rFonts w:ascii="Arial" w:hAnsi="Arial" w:cs="Arial"/>
          <w:kern w:val="2"/>
          <w14:ligatures w14:val="standardContextual"/>
        </w:rPr>
        <w:t xml:space="preserve"> If an individual has an interest in/ownership of a property that they cannot reasonably occupy the LA shall not consider the individual as being adequately housed (Section 1.10 refers). </w:t>
      </w:r>
    </w:p>
    <w:p w14:paraId="02646BD6" w14:textId="77777777" w:rsidR="00A604D2" w:rsidRPr="00605C45" w:rsidRDefault="00A604D2" w:rsidP="00A604D2">
      <w:pPr>
        <w:spacing w:line="360" w:lineRule="auto"/>
        <w:ind w:left="567" w:hanging="283"/>
        <w:rPr>
          <w:rFonts w:ascii="Arial" w:hAnsi="Arial" w:cs="Arial"/>
          <w:kern w:val="2"/>
          <w14:ligatures w14:val="standardContextual"/>
        </w:rPr>
      </w:pPr>
      <w:r w:rsidRPr="00605C45">
        <w:rPr>
          <w:rFonts w:ascii="Arial" w:hAnsi="Arial" w:cs="Arial"/>
          <w:b/>
          <w:bCs/>
          <w:kern w:val="2"/>
          <w14:ligatures w14:val="standardContextual"/>
        </w:rPr>
        <w:lastRenderedPageBreak/>
        <w:t>7.</w:t>
      </w:r>
      <w:r w:rsidRPr="00605C45">
        <w:rPr>
          <w:rFonts w:ascii="Arial" w:hAnsi="Arial" w:cs="Arial"/>
          <w:kern w:val="2"/>
          <w14:ligatures w14:val="standardContextual"/>
        </w:rPr>
        <w:t xml:space="preserve"> </w:t>
      </w:r>
      <w:proofErr w:type="gramStart"/>
      <w:r w:rsidRPr="00605C45">
        <w:rPr>
          <w:rFonts w:ascii="Arial" w:hAnsi="Arial" w:cs="Arial"/>
          <w:kern w:val="2"/>
          <w14:ligatures w14:val="standardContextual"/>
        </w:rPr>
        <w:t>LA’s</w:t>
      </w:r>
      <w:proofErr w:type="gramEnd"/>
      <w:r w:rsidRPr="00605C45">
        <w:rPr>
          <w:rFonts w:ascii="Arial" w:hAnsi="Arial" w:cs="Arial"/>
          <w:kern w:val="2"/>
          <w14:ligatures w14:val="standardContextual"/>
        </w:rPr>
        <w:t xml:space="preserve"> shall in their Housing Allocation Schemes or Housing Allocation Policies allow for the allocation of accommodation to an individual where a housing need arises irrespective of any adaptations that were made to the individual’s current place of residence. </w:t>
      </w:r>
    </w:p>
    <w:p w14:paraId="6189B526" w14:textId="77777777" w:rsidR="00A604D2" w:rsidRPr="00605C45" w:rsidRDefault="00A604D2" w:rsidP="00A604D2">
      <w:pPr>
        <w:spacing w:line="360" w:lineRule="auto"/>
        <w:ind w:left="567" w:hanging="283"/>
        <w:rPr>
          <w:rFonts w:ascii="Arial" w:hAnsi="Arial" w:cs="Arial"/>
          <w:kern w:val="2"/>
          <w14:ligatures w14:val="standardContextual"/>
        </w:rPr>
      </w:pPr>
      <w:r w:rsidRPr="00605C45">
        <w:rPr>
          <w:rFonts w:ascii="Arial" w:hAnsi="Arial" w:cs="Arial"/>
          <w:b/>
          <w:bCs/>
          <w:kern w:val="2"/>
          <w14:ligatures w14:val="standardContextual"/>
        </w:rPr>
        <w:t>8</w:t>
      </w:r>
      <w:r w:rsidRPr="00605C45">
        <w:rPr>
          <w:rFonts w:ascii="Arial" w:hAnsi="Arial" w:cs="Arial"/>
          <w:kern w:val="2"/>
          <w14:ligatures w14:val="standardContextual"/>
        </w:rPr>
        <w:t xml:space="preserve">. Where the basis of an applicant’s need arises due to a disability then the application shall have the appropriate Basis of Need (related to the disability) recorded on their assessment. This is in accordance with Regulation 23 (d) of the Housing Assessment Regulations 2011. If there is a specific accommodation requirement arising from the applicant’s disability, then the applicant’s specific accommodation needs and requirements will be classified, having reference to the fact that the applicant has a disability in accordance with Regulation 24(b)(iv) of the Housing Assessment Regulations 2011. </w:t>
      </w:r>
    </w:p>
    <w:p w14:paraId="7AF76CC9" w14:textId="77777777" w:rsidR="00A604D2" w:rsidRPr="00605C45" w:rsidRDefault="00A604D2" w:rsidP="00A604D2">
      <w:pPr>
        <w:spacing w:line="360" w:lineRule="auto"/>
        <w:ind w:left="567" w:hanging="283"/>
        <w:rPr>
          <w:rFonts w:ascii="Arial" w:hAnsi="Arial" w:cs="Arial"/>
          <w:kern w:val="2"/>
          <w14:ligatures w14:val="standardContextual"/>
        </w:rPr>
      </w:pPr>
      <w:r w:rsidRPr="00605C45">
        <w:rPr>
          <w:rFonts w:ascii="Arial" w:hAnsi="Arial" w:cs="Arial"/>
          <w:b/>
          <w:bCs/>
          <w:kern w:val="2"/>
          <w14:ligatures w14:val="standardContextual"/>
        </w:rPr>
        <w:t>9.</w:t>
      </w:r>
      <w:r w:rsidRPr="00605C45">
        <w:rPr>
          <w:rFonts w:ascii="Arial" w:hAnsi="Arial" w:cs="Arial"/>
          <w:kern w:val="2"/>
          <w14:ligatures w14:val="standardContextual"/>
        </w:rPr>
        <w:t xml:space="preserve"> To be considered for a priority, where it exists, the change of housing must be recommended as being important to stabilising or improving the person’s condition (Section 2.4 refers). The Priority Information Form must be submitted with the social housing support application form. The form must be completed and signed by a medical practitioner in line with the applicant’s LA Allocation Policy. </w:t>
      </w:r>
    </w:p>
    <w:p w14:paraId="01156724" w14:textId="77777777" w:rsidR="00A604D2" w:rsidRPr="00605C45" w:rsidRDefault="00A604D2" w:rsidP="00A604D2">
      <w:pPr>
        <w:spacing w:line="360" w:lineRule="auto"/>
        <w:ind w:left="567" w:hanging="425"/>
        <w:rPr>
          <w:rFonts w:ascii="Arial" w:hAnsi="Arial" w:cs="Arial"/>
          <w:kern w:val="2"/>
          <w14:ligatures w14:val="standardContextual"/>
        </w:rPr>
      </w:pPr>
      <w:r w:rsidRPr="00605C45">
        <w:rPr>
          <w:rFonts w:ascii="Arial" w:hAnsi="Arial" w:cs="Arial"/>
          <w:b/>
          <w:bCs/>
          <w:kern w:val="2"/>
          <w14:ligatures w14:val="standardContextual"/>
        </w:rPr>
        <w:t>10.</w:t>
      </w:r>
      <w:r w:rsidRPr="00605C45">
        <w:rPr>
          <w:rFonts w:ascii="Arial" w:hAnsi="Arial" w:cs="Arial"/>
          <w:kern w:val="2"/>
          <w14:ligatures w14:val="standardContextual"/>
        </w:rPr>
        <w:t xml:space="preserve"> The personal circumstances of an individual including the requirement for personal supports as outlined in supporting documentation, may influence the size, design, and type of the required housing. Where there are, specific adaptations required to a property a report from an Occupational Therapist must be submitted. </w:t>
      </w:r>
    </w:p>
    <w:p w14:paraId="2D2276F8" w14:textId="77777777" w:rsidR="00A604D2" w:rsidRPr="00605C45" w:rsidRDefault="00A604D2" w:rsidP="00A604D2">
      <w:pPr>
        <w:spacing w:line="360" w:lineRule="auto"/>
        <w:ind w:left="567" w:hanging="425"/>
        <w:rPr>
          <w:rFonts w:ascii="Arial" w:hAnsi="Arial" w:cs="Arial"/>
          <w:kern w:val="2"/>
          <w14:ligatures w14:val="standardContextual"/>
        </w:rPr>
      </w:pPr>
      <w:r w:rsidRPr="00605C45">
        <w:rPr>
          <w:rFonts w:ascii="Arial" w:hAnsi="Arial" w:cs="Arial"/>
          <w:b/>
          <w:bCs/>
          <w:kern w:val="2"/>
          <w14:ligatures w14:val="standardContextual"/>
        </w:rPr>
        <w:t>11</w:t>
      </w:r>
      <w:r w:rsidRPr="00605C45">
        <w:rPr>
          <w:rFonts w:ascii="Arial" w:hAnsi="Arial" w:cs="Arial"/>
          <w:kern w:val="2"/>
          <w14:ligatures w14:val="standardContextual"/>
        </w:rPr>
        <w:t xml:space="preserve">.  </w:t>
      </w:r>
      <w:proofErr w:type="gramStart"/>
      <w:r w:rsidRPr="00605C45">
        <w:rPr>
          <w:rFonts w:ascii="Arial" w:hAnsi="Arial" w:cs="Arial"/>
          <w:kern w:val="2"/>
          <w14:ligatures w14:val="standardContextual"/>
        </w:rPr>
        <w:t>LA’s</w:t>
      </w:r>
      <w:proofErr w:type="gramEnd"/>
      <w:r w:rsidRPr="00605C45">
        <w:rPr>
          <w:rFonts w:ascii="Arial" w:hAnsi="Arial" w:cs="Arial"/>
          <w:kern w:val="2"/>
          <w14:ligatures w14:val="standardContextual"/>
        </w:rPr>
        <w:t xml:space="preserve"> should introduce an ‘Offer Zone’, during which period it is reasonably expected that they will be offered a property within a 6-month period which will allow the applicant to apply to obtain the supports that they require to live independently. </w:t>
      </w:r>
    </w:p>
    <w:p w14:paraId="1E3AC5FD" w14:textId="77777777" w:rsidR="00A604D2" w:rsidRPr="00605C45" w:rsidRDefault="00A604D2" w:rsidP="00A604D2">
      <w:pPr>
        <w:spacing w:line="360" w:lineRule="auto"/>
        <w:ind w:left="567" w:hanging="425"/>
        <w:rPr>
          <w:rFonts w:ascii="Arial" w:hAnsi="Arial" w:cs="Arial"/>
          <w:kern w:val="2"/>
          <w14:ligatures w14:val="standardContextual"/>
        </w:rPr>
      </w:pPr>
      <w:r w:rsidRPr="00605C45">
        <w:rPr>
          <w:rFonts w:ascii="Arial" w:hAnsi="Arial" w:cs="Arial"/>
          <w:b/>
          <w:bCs/>
          <w:kern w:val="2"/>
          <w14:ligatures w14:val="standardContextual"/>
        </w:rPr>
        <w:t>12</w:t>
      </w:r>
      <w:r w:rsidRPr="00605C45">
        <w:rPr>
          <w:rFonts w:ascii="Arial" w:hAnsi="Arial" w:cs="Arial"/>
          <w:kern w:val="2"/>
          <w14:ligatures w14:val="standardContextual"/>
        </w:rPr>
        <w:t xml:space="preserve">. If a person has a progressive condition such that their current housing will become inappropriate due to the worsening of the disability and/or their circumstances, they should be considered as having a housing need. This also applies to an adult still living at home with aging parents (Section 1.7 refers). </w:t>
      </w:r>
    </w:p>
    <w:p w14:paraId="4FCA3B3C" w14:textId="77777777" w:rsidR="00A604D2" w:rsidRPr="00605C45" w:rsidRDefault="00A604D2" w:rsidP="00A604D2">
      <w:pPr>
        <w:spacing w:line="360" w:lineRule="auto"/>
        <w:ind w:left="567" w:hanging="425"/>
        <w:rPr>
          <w:rFonts w:ascii="Arial" w:hAnsi="Arial" w:cs="Arial"/>
          <w:kern w:val="2"/>
          <w14:ligatures w14:val="standardContextual"/>
        </w:rPr>
      </w:pPr>
      <w:r w:rsidRPr="00605C45">
        <w:rPr>
          <w:rFonts w:ascii="Arial" w:hAnsi="Arial" w:cs="Arial"/>
          <w:b/>
          <w:bCs/>
          <w:kern w:val="2"/>
          <w14:ligatures w14:val="standardContextual"/>
        </w:rPr>
        <w:t>13.</w:t>
      </w:r>
      <w:r w:rsidRPr="00605C45">
        <w:rPr>
          <w:rFonts w:ascii="Arial" w:hAnsi="Arial" w:cs="Arial"/>
          <w:kern w:val="2"/>
          <w14:ligatures w14:val="standardContextual"/>
        </w:rPr>
        <w:t xml:space="preserve"> The Housing Assistance Payment (HAP) has been rolled out to all LA’s. Local authorities shall, where appropriate, allow the use of the discretion clause to facilitate people with a disability to access the scheme. In addition, where appropriate the provision and level of rent supplement must be determined in a fair and equitable manner in line with the policies of the Department of Social Protection. </w:t>
      </w:r>
    </w:p>
    <w:p w14:paraId="1C4F5776" w14:textId="77777777" w:rsidR="00A604D2" w:rsidRPr="00605C45" w:rsidRDefault="00A604D2" w:rsidP="00A604D2">
      <w:pPr>
        <w:spacing w:line="360" w:lineRule="auto"/>
        <w:ind w:left="567" w:hanging="425"/>
        <w:rPr>
          <w:rFonts w:ascii="Arial" w:hAnsi="Arial" w:cs="Arial"/>
          <w:kern w:val="2"/>
          <w14:ligatures w14:val="standardContextual"/>
        </w:rPr>
      </w:pPr>
      <w:r w:rsidRPr="00605C45">
        <w:rPr>
          <w:rFonts w:ascii="Arial" w:hAnsi="Arial" w:cs="Arial"/>
          <w:b/>
          <w:bCs/>
          <w:kern w:val="2"/>
          <w14:ligatures w14:val="standardContextual"/>
        </w:rPr>
        <w:lastRenderedPageBreak/>
        <w:t>14</w:t>
      </w:r>
      <w:r w:rsidRPr="00605C45">
        <w:rPr>
          <w:rFonts w:ascii="Arial" w:hAnsi="Arial" w:cs="Arial"/>
          <w:kern w:val="2"/>
          <w14:ligatures w14:val="standardContextual"/>
        </w:rPr>
        <w:t xml:space="preserve">. People with a disability shall not be deemed adequately housed when their current address is a congregated setting, institution, hospital/nursing home, community-based group home, or when they, although an adult, remain in the family home due to their personal circumstances and/or support needs. </w:t>
      </w:r>
    </w:p>
    <w:p w14:paraId="2ADAFFD1" w14:textId="77777777" w:rsidR="00A604D2" w:rsidRPr="00605C45" w:rsidRDefault="00A604D2" w:rsidP="00A604D2">
      <w:pPr>
        <w:spacing w:line="360" w:lineRule="auto"/>
        <w:ind w:left="567" w:hanging="425"/>
        <w:rPr>
          <w:rFonts w:ascii="Arial" w:hAnsi="Arial" w:cs="Arial"/>
          <w:kern w:val="2"/>
          <w14:ligatures w14:val="standardContextual"/>
        </w:rPr>
      </w:pPr>
      <w:r w:rsidRPr="00605C45">
        <w:rPr>
          <w:rFonts w:ascii="Arial" w:hAnsi="Arial" w:cs="Arial"/>
          <w:b/>
          <w:bCs/>
          <w:kern w:val="2"/>
          <w14:ligatures w14:val="standardContextual"/>
        </w:rPr>
        <w:t>15.</w:t>
      </w:r>
      <w:r w:rsidRPr="00605C45">
        <w:rPr>
          <w:rFonts w:ascii="Arial" w:hAnsi="Arial" w:cs="Arial"/>
          <w:kern w:val="2"/>
          <w14:ligatures w14:val="standardContextual"/>
        </w:rPr>
        <w:t xml:space="preserve"> Where a person with a disability is transitioning from a congregated setting to community-based living it is acknowledged that an individual’s understanding of their own desires and/or needs may change over time. In such circumstances, the LA shall facilitate a transfer to a new property where the service provider/or other party in consultation with the individual has sourced a more suitable property. </w:t>
      </w:r>
    </w:p>
    <w:p w14:paraId="2E94C660" w14:textId="77777777" w:rsidR="00A604D2" w:rsidRPr="00605C45" w:rsidRDefault="00A604D2" w:rsidP="00A604D2">
      <w:pPr>
        <w:spacing w:line="360" w:lineRule="auto"/>
        <w:ind w:left="567" w:hanging="425"/>
        <w:rPr>
          <w:rFonts w:ascii="Arial" w:hAnsi="Arial" w:cs="Arial"/>
          <w:kern w:val="2"/>
          <w14:ligatures w14:val="standardContextual"/>
        </w:rPr>
      </w:pPr>
      <w:r w:rsidRPr="00605C45">
        <w:rPr>
          <w:rFonts w:ascii="Arial" w:hAnsi="Arial" w:cs="Arial"/>
          <w:b/>
          <w:bCs/>
          <w:kern w:val="2"/>
          <w14:ligatures w14:val="standardContextual"/>
        </w:rPr>
        <w:t>16</w:t>
      </w:r>
      <w:r w:rsidRPr="00605C45">
        <w:rPr>
          <w:rFonts w:ascii="Arial" w:hAnsi="Arial" w:cs="Arial"/>
          <w:kern w:val="2"/>
          <w14:ligatures w14:val="standardContextual"/>
        </w:rPr>
        <w:t xml:space="preserve">. Recommendation 7 of the Report of the Working Group on Congregated Settings ‘Time to Move on from Congregated Settings – A Strategy for Community Inclusion’ is that person-centred principles should guide the new support model that will allow people with disabilities, whether from a congregated setting or institutional care setting, to live in dispersed housing with tailored supports in the community. </w:t>
      </w:r>
    </w:p>
    <w:p w14:paraId="1C8B155D" w14:textId="77777777" w:rsidR="00A604D2" w:rsidRPr="00605C45" w:rsidRDefault="00A604D2" w:rsidP="00A604D2">
      <w:pPr>
        <w:spacing w:line="360" w:lineRule="auto"/>
        <w:ind w:left="567" w:hanging="425"/>
        <w:rPr>
          <w:rFonts w:ascii="Arial" w:hAnsi="Arial" w:cs="Arial"/>
          <w:kern w:val="2"/>
          <w14:ligatures w14:val="standardContextual"/>
        </w:rPr>
      </w:pPr>
      <w:r w:rsidRPr="00605C45">
        <w:rPr>
          <w:rFonts w:ascii="Arial" w:hAnsi="Arial" w:cs="Arial"/>
          <w:b/>
          <w:bCs/>
          <w:kern w:val="2"/>
          <w14:ligatures w14:val="standardContextual"/>
        </w:rPr>
        <w:t>17.</w:t>
      </w:r>
      <w:r w:rsidRPr="00605C45">
        <w:rPr>
          <w:rFonts w:ascii="Arial" w:hAnsi="Arial" w:cs="Arial"/>
          <w:kern w:val="2"/>
          <w14:ligatures w14:val="standardContextual"/>
        </w:rPr>
        <w:t xml:space="preserve">  Applications from people transitioning from a congregated setting shall have their Basis of Need recorded as “current accommodation is an institution, emergency accommodation or a hostel” under the Social Housing Assessment Regulations 2011. </w:t>
      </w:r>
    </w:p>
    <w:p w14:paraId="1EBF4503" w14:textId="77777777" w:rsidR="00A604D2" w:rsidRPr="00605C45" w:rsidRDefault="00A604D2" w:rsidP="00A604D2">
      <w:pPr>
        <w:spacing w:line="360" w:lineRule="auto"/>
        <w:ind w:left="567" w:hanging="425"/>
        <w:rPr>
          <w:rFonts w:ascii="Arial" w:hAnsi="Arial" w:cs="Arial"/>
          <w:kern w:val="2"/>
          <w14:ligatures w14:val="standardContextual"/>
        </w:rPr>
      </w:pPr>
      <w:r w:rsidRPr="00605C45">
        <w:rPr>
          <w:rFonts w:ascii="Arial" w:hAnsi="Arial" w:cs="Arial"/>
          <w:b/>
          <w:bCs/>
          <w:kern w:val="2"/>
          <w14:ligatures w14:val="standardContextual"/>
        </w:rPr>
        <w:t>18.</w:t>
      </w:r>
      <w:r w:rsidRPr="00605C45">
        <w:rPr>
          <w:rFonts w:ascii="Arial" w:hAnsi="Arial" w:cs="Arial"/>
          <w:kern w:val="2"/>
          <w14:ligatures w14:val="standardContextual"/>
        </w:rPr>
        <w:t xml:space="preserve">  LA’s will strategically plan and deliver housing for people with a disability having regard to those with disability as their Basis of Need and those classified as having specific accommodation requirements arising from their disability on their Record of Qualified Households (Waiting List) in line with the target set in their local Strategic Plan for People with a Disability</w:t>
      </w:r>
    </w:p>
    <w:p w14:paraId="2B812CBD" w14:textId="565832CE" w:rsidR="001557C8" w:rsidRDefault="00A809BC" w:rsidP="00A809BC">
      <w:pPr>
        <w:pStyle w:val="Heading1"/>
      </w:pPr>
      <w:bookmarkStart w:id="15" w:name="_Toc157349069"/>
      <w:r>
        <w:lastRenderedPageBreak/>
        <w:t>Appendix 2 - Guiding Principles of the Assisted Decision-Making Act 2015</w:t>
      </w:r>
      <w:bookmarkEnd w:id="15"/>
    </w:p>
    <w:p w14:paraId="587060C0" w14:textId="77777777" w:rsidR="00A809BC" w:rsidRPr="00A809BC" w:rsidRDefault="00A809BC" w:rsidP="00A809BC">
      <w:pPr>
        <w:spacing w:after="0" w:line="360" w:lineRule="auto"/>
        <w:rPr>
          <w:rFonts w:ascii="Arial" w:hAnsi="Arial"/>
        </w:rPr>
      </w:pPr>
      <w:r w:rsidRPr="00A809BC">
        <w:rPr>
          <w:rFonts w:ascii="Arial" w:hAnsi="Arial"/>
        </w:rPr>
        <w:t xml:space="preserve">The nine guiding principles of the Act are: </w:t>
      </w:r>
    </w:p>
    <w:p w14:paraId="6A3C7FD0" w14:textId="77777777" w:rsidR="00A809BC" w:rsidRPr="00A809BC" w:rsidRDefault="00A809BC" w:rsidP="00A809BC">
      <w:pPr>
        <w:numPr>
          <w:ilvl w:val="0"/>
          <w:numId w:val="43"/>
        </w:numPr>
        <w:spacing w:before="160" w:after="0" w:line="360" w:lineRule="auto"/>
        <w:rPr>
          <w:rFonts w:ascii="Arial" w:hAnsi="Arial"/>
        </w:rPr>
      </w:pPr>
      <w:r w:rsidRPr="00A809BC">
        <w:rPr>
          <w:rFonts w:ascii="Arial" w:hAnsi="Arial"/>
          <w:b/>
          <w:bCs/>
        </w:rPr>
        <w:t>Presume capacity:</w:t>
      </w:r>
      <w:r w:rsidRPr="00A809BC">
        <w:rPr>
          <w:rFonts w:ascii="Arial" w:hAnsi="Arial"/>
        </w:rPr>
        <w:t xml:space="preserve"> Presume the relevant person has capacity to </w:t>
      </w:r>
      <w:proofErr w:type="gramStart"/>
      <w:r w:rsidRPr="00A809BC">
        <w:rPr>
          <w:rFonts w:ascii="Arial" w:hAnsi="Arial"/>
        </w:rPr>
        <w:t>make a decision</w:t>
      </w:r>
      <w:proofErr w:type="gramEnd"/>
      <w:r w:rsidRPr="00A809BC">
        <w:rPr>
          <w:rFonts w:ascii="Arial" w:hAnsi="Arial"/>
        </w:rPr>
        <w:t xml:space="preserve"> on the issue in question at the time the decision needs to be made. </w:t>
      </w:r>
    </w:p>
    <w:p w14:paraId="2E003524" w14:textId="77777777" w:rsidR="00A809BC" w:rsidRPr="00A809BC" w:rsidRDefault="00A809BC" w:rsidP="00A809BC">
      <w:pPr>
        <w:numPr>
          <w:ilvl w:val="0"/>
          <w:numId w:val="43"/>
        </w:numPr>
        <w:spacing w:before="160" w:after="0" w:line="360" w:lineRule="auto"/>
        <w:rPr>
          <w:rFonts w:ascii="Arial" w:hAnsi="Arial"/>
        </w:rPr>
      </w:pPr>
      <w:r w:rsidRPr="00A809BC">
        <w:rPr>
          <w:rFonts w:ascii="Arial" w:hAnsi="Arial"/>
          <w:b/>
          <w:bCs/>
        </w:rPr>
        <w:t>Support the relevant person to make decisions</w:t>
      </w:r>
      <w:r w:rsidRPr="00A809BC">
        <w:rPr>
          <w:rFonts w:ascii="Arial" w:hAnsi="Arial"/>
        </w:rPr>
        <w:t>: Support the relevant person as much as possible to make their own decision on the issue in question before considering them unable to make this decision at the time the decision needs to be made. </w:t>
      </w:r>
    </w:p>
    <w:p w14:paraId="5903731A" w14:textId="77777777" w:rsidR="00A809BC" w:rsidRPr="00A809BC" w:rsidRDefault="00A809BC" w:rsidP="00A809BC">
      <w:pPr>
        <w:numPr>
          <w:ilvl w:val="0"/>
          <w:numId w:val="43"/>
        </w:numPr>
        <w:spacing w:before="160" w:after="0" w:line="360" w:lineRule="auto"/>
        <w:rPr>
          <w:rFonts w:ascii="Arial" w:hAnsi="Arial"/>
        </w:rPr>
      </w:pPr>
      <w:r w:rsidRPr="00A809BC">
        <w:rPr>
          <w:rFonts w:ascii="Arial" w:hAnsi="Arial"/>
          <w:b/>
          <w:bCs/>
        </w:rPr>
        <w:t>Unwise decisions:</w:t>
      </w:r>
      <w:r w:rsidRPr="00A809BC">
        <w:rPr>
          <w:rFonts w:ascii="Arial" w:hAnsi="Arial"/>
        </w:rPr>
        <w:t xml:space="preserve"> The fact that a decision appears unwise does not mean the person lacks the capacity to make it. </w:t>
      </w:r>
    </w:p>
    <w:p w14:paraId="7463A228" w14:textId="77777777" w:rsidR="00A809BC" w:rsidRPr="00A809BC" w:rsidRDefault="00A809BC" w:rsidP="00A809BC">
      <w:pPr>
        <w:numPr>
          <w:ilvl w:val="0"/>
          <w:numId w:val="43"/>
        </w:numPr>
        <w:spacing w:before="160" w:after="0" w:line="360" w:lineRule="auto"/>
        <w:rPr>
          <w:rFonts w:ascii="Arial" w:hAnsi="Arial"/>
        </w:rPr>
      </w:pPr>
      <w:r w:rsidRPr="00A809BC">
        <w:rPr>
          <w:rFonts w:ascii="Arial" w:hAnsi="Arial"/>
          <w:b/>
          <w:bCs/>
        </w:rPr>
        <w:t>Do not intervene unless necessary:</w:t>
      </w:r>
      <w:r w:rsidRPr="00A809BC">
        <w:rPr>
          <w:rFonts w:ascii="Arial" w:hAnsi="Arial"/>
        </w:rPr>
        <w:t xml:space="preserve"> Only intervene in respect of a relevant person where it is necessary to do so, having regard to the individual circumstances of the relevant person. </w:t>
      </w:r>
    </w:p>
    <w:p w14:paraId="2D50C015" w14:textId="77777777" w:rsidR="00A809BC" w:rsidRPr="00A809BC" w:rsidRDefault="00A809BC" w:rsidP="00A809BC">
      <w:pPr>
        <w:numPr>
          <w:ilvl w:val="0"/>
          <w:numId w:val="43"/>
        </w:numPr>
        <w:spacing w:before="160" w:after="0" w:line="360" w:lineRule="auto"/>
        <w:rPr>
          <w:rFonts w:ascii="Arial" w:hAnsi="Arial"/>
        </w:rPr>
      </w:pPr>
      <w:r w:rsidRPr="00A809BC">
        <w:rPr>
          <w:rFonts w:ascii="Arial" w:hAnsi="Arial"/>
          <w:b/>
          <w:bCs/>
        </w:rPr>
        <w:t>Minimal intervention</w:t>
      </w:r>
      <w:r w:rsidRPr="00A809BC">
        <w:rPr>
          <w:rFonts w:ascii="Arial" w:hAnsi="Arial"/>
        </w:rPr>
        <w:t>: Any intervention in respect of a relevant person must: </w:t>
      </w:r>
    </w:p>
    <w:p w14:paraId="0DE5C0AC" w14:textId="77777777" w:rsidR="00A809BC" w:rsidRPr="00A809BC" w:rsidRDefault="00A809BC" w:rsidP="00A809BC">
      <w:pPr>
        <w:numPr>
          <w:ilvl w:val="1"/>
          <w:numId w:val="43"/>
        </w:numPr>
        <w:spacing w:before="160" w:after="0" w:line="360" w:lineRule="auto"/>
        <w:contextualSpacing/>
        <w:rPr>
          <w:rFonts w:ascii="Arial" w:hAnsi="Arial"/>
        </w:rPr>
      </w:pPr>
      <w:r w:rsidRPr="00A809BC">
        <w:rPr>
          <w:rFonts w:ascii="Arial" w:hAnsi="Arial"/>
        </w:rPr>
        <w:t>take an approach that minimises restrictions of the person’s rights and freedom of action, </w:t>
      </w:r>
    </w:p>
    <w:p w14:paraId="421D2E32" w14:textId="77777777" w:rsidR="00A809BC" w:rsidRPr="00A809BC" w:rsidRDefault="00A809BC" w:rsidP="00A809BC">
      <w:pPr>
        <w:numPr>
          <w:ilvl w:val="1"/>
          <w:numId w:val="43"/>
        </w:numPr>
        <w:spacing w:before="160" w:after="0" w:line="360" w:lineRule="auto"/>
        <w:contextualSpacing/>
        <w:rPr>
          <w:rFonts w:ascii="Arial" w:hAnsi="Arial"/>
        </w:rPr>
      </w:pPr>
      <w:r w:rsidRPr="00A809BC">
        <w:rPr>
          <w:rFonts w:ascii="Arial" w:hAnsi="Arial"/>
        </w:rPr>
        <w:t>have due regard for dignity, bodily integrity, privacy, autonomy and control over financial affairs and property, </w:t>
      </w:r>
    </w:p>
    <w:p w14:paraId="74821857" w14:textId="77777777" w:rsidR="00A809BC" w:rsidRPr="00A809BC" w:rsidRDefault="00A809BC" w:rsidP="00A809BC">
      <w:pPr>
        <w:numPr>
          <w:ilvl w:val="1"/>
          <w:numId w:val="43"/>
        </w:numPr>
        <w:spacing w:before="160" w:after="0" w:line="360" w:lineRule="auto"/>
        <w:contextualSpacing/>
        <w:rPr>
          <w:rFonts w:ascii="Arial" w:hAnsi="Arial"/>
        </w:rPr>
      </w:pPr>
      <w:r w:rsidRPr="00A809BC">
        <w:rPr>
          <w:rFonts w:ascii="Arial" w:hAnsi="Arial"/>
        </w:rPr>
        <w:t>be proportionate to the significance and urgency of the matter on which a decision is to be made, and  </w:t>
      </w:r>
    </w:p>
    <w:p w14:paraId="3DECBC30" w14:textId="77777777" w:rsidR="00A809BC" w:rsidRPr="00A809BC" w:rsidRDefault="00A809BC" w:rsidP="00A809BC">
      <w:pPr>
        <w:numPr>
          <w:ilvl w:val="1"/>
          <w:numId w:val="43"/>
        </w:numPr>
        <w:spacing w:before="160" w:after="0" w:line="360" w:lineRule="auto"/>
        <w:contextualSpacing/>
        <w:rPr>
          <w:rFonts w:ascii="Arial" w:hAnsi="Arial"/>
        </w:rPr>
      </w:pPr>
      <w:r w:rsidRPr="00A809BC">
        <w:rPr>
          <w:rFonts w:ascii="Arial" w:hAnsi="Arial"/>
        </w:rPr>
        <w:t>be as limited in duration as practicable having regard to the individual circumstances of the relevant person. </w:t>
      </w:r>
    </w:p>
    <w:p w14:paraId="3DFC5D92" w14:textId="77777777" w:rsidR="00A809BC" w:rsidRPr="00A809BC" w:rsidRDefault="00A809BC" w:rsidP="00A809BC">
      <w:pPr>
        <w:numPr>
          <w:ilvl w:val="0"/>
          <w:numId w:val="43"/>
        </w:numPr>
        <w:spacing w:before="160" w:after="0" w:line="360" w:lineRule="auto"/>
        <w:rPr>
          <w:rFonts w:ascii="Arial" w:hAnsi="Arial"/>
        </w:rPr>
      </w:pPr>
      <w:r w:rsidRPr="00A809BC">
        <w:rPr>
          <w:rFonts w:ascii="Arial" w:hAnsi="Arial"/>
          <w:b/>
          <w:bCs/>
        </w:rPr>
        <w:t>Give effect to will and preferences:</w:t>
      </w:r>
      <w:r w:rsidRPr="00A809BC">
        <w:rPr>
          <w:rFonts w:ascii="Arial" w:hAnsi="Arial"/>
        </w:rPr>
        <w:t xml:space="preserve"> In making an intervention in respect of the relevant person, the intervener</w:t>
      </w:r>
      <w:r w:rsidRPr="00A809BC">
        <w:rPr>
          <w:rFonts w:ascii="Lato" w:hAnsi="Lato"/>
          <w:b/>
          <w:bCs/>
          <w:sz w:val="15"/>
          <w:vertAlign w:val="superscript"/>
        </w:rPr>
        <w:footnoteReference w:id="2"/>
      </w:r>
      <w:r w:rsidRPr="00A809BC">
        <w:rPr>
          <w:rFonts w:ascii="Arial" w:hAnsi="Arial"/>
        </w:rPr>
        <w:t xml:space="preserve"> (see footnote) must, as far as practicable and ascertainable: </w:t>
      </w:r>
    </w:p>
    <w:p w14:paraId="159E859B" w14:textId="77777777" w:rsidR="00A809BC" w:rsidRPr="00A809BC" w:rsidRDefault="00A809BC" w:rsidP="00A809BC">
      <w:pPr>
        <w:numPr>
          <w:ilvl w:val="1"/>
          <w:numId w:val="43"/>
        </w:numPr>
        <w:spacing w:before="160" w:after="0" w:line="360" w:lineRule="auto"/>
        <w:contextualSpacing/>
        <w:rPr>
          <w:rFonts w:ascii="Arial" w:hAnsi="Arial"/>
        </w:rPr>
      </w:pPr>
      <w:r w:rsidRPr="00A809BC">
        <w:rPr>
          <w:rFonts w:ascii="Arial" w:hAnsi="Arial"/>
        </w:rPr>
        <w:t>permit, encourage and facilitate the relevant person to participate, or to improve his or her ability to participate, as fully as possible in the intervention, </w:t>
      </w:r>
    </w:p>
    <w:p w14:paraId="7D783D6F" w14:textId="77777777" w:rsidR="00A809BC" w:rsidRPr="00A809BC" w:rsidRDefault="00A809BC" w:rsidP="00A809BC">
      <w:pPr>
        <w:numPr>
          <w:ilvl w:val="1"/>
          <w:numId w:val="43"/>
        </w:numPr>
        <w:spacing w:before="160" w:after="0" w:line="360" w:lineRule="auto"/>
        <w:contextualSpacing/>
        <w:rPr>
          <w:rFonts w:ascii="Arial" w:hAnsi="Arial"/>
        </w:rPr>
      </w:pPr>
      <w:r w:rsidRPr="00A809BC">
        <w:rPr>
          <w:rFonts w:ascii="Arial" w:hAnsi="Arial"/>
        </w:rPr>
        <w:t>give effect to the past and present will and preferences of the relevant person, </w:t>
      </w:r>
    </w:p>
    <w:p w14:paraId="08D9B906" w14:textId="77777777" w:rsidR="00A809BC" w:rsidRPr="00A809BC" w:rsidRDefault="00A809BC" w:rsidP="00A809BC">
      <w:pPr>
        <w:numPr>
          <w:ilvl w:val="1"/>
          <w:numId w:val="43"/>
        </w:numPr>
        <w:spacing w:before="160" w:after="0" w:line="360" w:lineRule="auto"/>
        <w:contextualSpacing/>
        <w:rPr>
          <w:rFonts w:ascii="Arial" w:hAnsi="Arial"/>
        </w:rPr>
      </w:pPr>
      <w:proofErr w:type="gramStart"/>
      <w:r w:rsidRPr="00A809BC">
        <w:rPr>
          <w:rFonts w:ascii="Arial" w:hAnsi="Arial"/>
        </w:rPr>
        <w:lastRenderedPageBreak/>
        <w:t>take into account</w:t>
      </w:r>
      <w:proofErr w:type="gramEnd"/>
      <w:r w:rsidRPr="00A809BC">
        <w:rPr>
          <w:rFonts w:ascii="Arial" w:hAnsi="Arial"/>
        </w:rPr>
        <w:t xml:space="preserve"> the beliefs and values of the relevant person (especially those in writing) and any other factors which the relevant person would be likely to consider if they were able to do so, </w:t>
      </w:r>
    </w:p>
    <w:p w14:paraId="239BCBA9" w14:textId="77777777" w:rsidR="00A809BC" w:rsidRPr="00A809BC" w:rsidRDefault="00A809BC" w:rsidP="00A809BC">
      <w:pPr>
        <w:numPr>
          <w:ilvl w:val="1"/>
          <w:numId w:val="43"/>
        </w:numPr>
        <w:spacing w:before="160" w:after="0" w:line="360" w:lineRule="auto"/>
        <w:contextualSpacing/>
        <w:rPr>
          <w:rFonts w:ascii="Arial" w:hAnsi="Arial"/>
        </w:rPr>
      </w:pPr>
      <w:r w:rsidRPr="00A809BC">
        <w:rPr>
          <w:rFonts w:ascii="Arial" w:hAnsi="Arial"/>
        </w:rPr>
        <w:t>consider the views of any person named by the relevant person as someone to be consulted on this or a similar issue, and any decision supporter for the relevant person, </w:t>
      </w:r>
    </w:p>
    <w:p w14:paraId="2AE0D9E1" w14:textId="77777777" w:rsidR="00A809BC" w:rsidRPr="00A809BC" w:rsidRDefault="00A809BC" w:rsidP="00A809BC">
      <w:pPr>
        <w:numPr>
          <w:ilvl w:val="1"/>
          <w:numId w:val="43"/>
        </w:numPr>
        <w:spacing w:before="160" w:after="0" w:line="360" w:lineRule="auto"/>
        <w:contextualSpacing/>
        <w:rPr>
          <w:rFonts w:ascii="Arial" w:hAnsi="Arial"/>
        </w:rPr>
      </w:pPr>
      <w:r w:rsidRPr="00A809BC">
        <w:rPr>
          <w:rFonts w:ascii="Arial" w:hAnsi="Arial"/>
        </w:rPr>
        <w:t>act in good faith and for the benefit of the relevant person, and </w:t>
      </w:r>
    </w:p>
    <w:p w14:paraId="0F134B28" w14:textId="77777777" w:rsidR="00A809BC" w:rsidRPr="00A809BC" w:rsidRDefault="00A809BC" w:rsidP="00A809BC">
      <w:pPr>
        <w:numPr>
          <w:ilvl w:val="1"/>
          <w:numId w:val="43"/>
        </w:numPr>
        <w:spacing w:before="160" w:after="0" w:line="360" w:lineRule="auto"/>
        <w:contextualSpacing/>
        <w:rPr>
          <w:rFonts w:ascii="Arial" w:hAnsi="Arial"/>
        </w:rPr>
      </w:pPr>
      <w:r w:rsidRPr="00A809BC">
        <w:rPr>
          <w:rFonts w:ascii="Arial" w:hAnsi="Arial"/>
        </w:rPr>
        <w:t>consider all other circumstances of which they are aware, and which would be reasonably regarded as relevant. </w:t>
      </w:r>
    </w:p>
    <w:p w14:paraId="7236FCC5" w14:textId="77777777" w:rsidR="00A809BC" w:rsidRPr="00A809BC" w:rsidRDefault="00A809BC" w:rsidP="00A809BC">
      <w:pPr>
        <w:numPr>
          <w:ilvl w:val="0"/>
          <w:numId w:val="43"/>
        </w:numPr>
        <w:spacing w:before="160" w:after="0" w:line="360" w:lineRule="auto"/>
        <w:rPr>
          <w:rFonts w:ascii="Arial" w:hAnsi="Arial"/>
        </w:rPr>
      </w:pPr>
      <w:r w:rsidRPr="00A809BC">
        <w:rPr>
          <w:rFonts w:ascii="Arial" w:hAnsi="Arial"/>
          <w:b/>
          <w:bCs/>
        </w:rPr>
        <w:t>Consider the views of others:</w:t>
      </w:r>
      <w:r w:rsidRPr="00A809BC">
        <w:rPr>
          <w:rFonts w:ascii="Arial" w:hAnsi="Arial"/>
        </w:rPr>
        <w:t xml:space="preserve"> In making an intervention in respect of the relevant person, the intervener may consider the views of any person engaged in caring for, or with a bona fide interest in the welfare of the relevant person, or healthcare professionals. </w:t>
      </w:r>
    </w:p>
    <w:p w14:paraId="428BF718" w14:textId="77777777" w:rsidR="00A809BC" w:rsidRPr="00A809BC" w:rsidRDefault="00A809BC" w:rsidP="00A809BC">
      <w:pPr>
        <w:numPr>
          <w:ilvl w:val="0"/>
          <w:numId w:val="43"/>
        </w:numPr>
        <w:spacing w:before="160" w:after="0" w:line="360" w:lineRule="auto"/>
        <w:rPr>
          <w:rFonts w:ascii="Arial" w:hAnsi="Arial"/>
        </w:rPr>
      </w:pPr>
      <w:r w:rsidRPr="00A809BC">
        <w:rPr>
          <w:rFonts w:ascii="Arial" w:hAnsi="Arial"/>
          <w:b/>
          <w:bCs/>
        </w:rPr>
        <w:t>Consider the urgency of the intervention:</w:t>
      </w:r>
      <w:r w:rsidRPr="00A809BC">
        <w:rPr>
          <w:rFonts w:ascii="Arial" w:hAnsi="Arial"/>
        </w:rPr>
        <w:t xml:space="preserve"> Before making an intervention in respect of the relevant person, consideration should be given to the likelihood of the relevant person regaining capacity to </w:t>
      </w:r>
      <w:proofErr w:type="gramStart"/>
      <w:r w:rsidRPr="00A809BC">
        <w:rPr>
          <w:rFonts w:ascii="Arial" w:hAnsi="Arial"/>
        </w:rPr>
        <w:t>make a decision</w:t>
      </w:r>
      <w:proofErr w:type="gramEnd"/>
      <w:r w:rsidRPr="00A809BC">
        <w:rPr>
          <w:rFonts w:ascii="Arial" w:hAnsi="Arial"/>
        </w:rPr>
        <w:t xml:space="preserve"> on the issue in question, and the urgency of making the intervention prior to such time as the relevant person may regain capacity. </w:t>
      </w:r>
    </w:p>
    <w:p w14:paraId="0E93325B" w14:textId="77777777" w:rsidR="00A809BC" w:rsidRPr="00A809BC" w:rsidRDefault="00A809BC" w:rsidP="00A809BC">
      <w:pPr>
        <w:numPr>
          <w:ilvl w:val="0"/>
          <w:numId w:val="43"/>
        </w:numPr>
        <w:spacing w:before="160" w:after="0" w:line="360" w:lineRule="auto"/>
        <w:rPr>
          <w:rFonts w:ascii="Arial" w:hAnsi="Arial"/>
        </w:rPr>
      </w:pPr>
      <w:r w:rsidRPr="00A809BC">
        <w:rPr>
          <w:rFonts w:ascii="Arial" w:hAnsi="Arial"/>
          <w:b/>
          <w:bCs/>
        </w:rPr>
        <w:t>Use of information</w:t>
      </w:r>
      <w:r w:rsidRPr="00A809BC">
        <w:rPr>
          <w:rFonts w:ascii="Arial" w:hAnsi="Arial"/>
        </w:rPr>
        <w:t>: In making an intervention in respect of the relevant person, the intervener must only obtain information that is reasonably required to make a decision on the issue in question; only use this information for the purposes of making that decision; and take reasonable steps to ensure that this information is kept secure from unauthorised access, use or disclosure and is safely disposed of when the intervener believes it is no longer required. </w:t>
      </w:r>
    </w:p>
    <w:p w14:paraId="5B23F312" w14:textId="77777777" w:rsidR="00A809BC" w:rsidRPr="00A809BC" w:rsidRDefault="00A809BC" w:rsidP="00A809BC">
      <w:pPr>
        <w:rPr>
          <w:lang w:eastAsia="ja-JP"/>
        </w:rPr>
      </w:pPr>
    </w:p>
    <w:p w14:paraId="79CD935C" w14:textId="77777777" w:rsidR="0072474C" w:rsidRPr="009462B5" w:rsidRDefault="0072474C" w:rsidP="00A00D00">
      <w:pPr>
        <w:spacing w:line="360" w:lineRule="auto"/>
        <w:rPr>
          <w:lang w:eastAsia="ja-JP"/>
        </w:rPr>
      </w:pPr>
    </w:p>
    <w:p w14:paraId="35D64A46" w14:textId="77777777" w:rsidR="00431212" w:rsidRPr="00605C45" w:rsidRDefault="00431212" w:rsidP="00A00D00">
      <w:pPr>
        <w:spacing w:line="360" w:lineRule="auto"/>
        <w:rPr>
          <w:rFonts w:ascii="Arial" w:hAnsi="Arial" w:cs="Arial"/>
          <w:kern w:val="2"/>
          <w14:ligatures w14:val="standardContextual"/>
        </w:rPr>
      </w:pPr>
    </w:p>
    <w:p w14:paraId="6C423596" w14:textId="77777777" w:rsidR="00C425A6" w:rsidRPr="00342048" w:rsidRDefault="00C425A6" w:rsidP="00A00D00">
      <w:pPr>
        <w:spacing w:line="360" w:lineRule="auto"/>
        <w:rPr>
          <w:rFonts w:ascii="Arial" w:hAnsi="Arial" w:cs="Arial"/>
          <w:kern w:val="2"/>
          <w14:ligatures w14:val="standardContextual"/>
        </w:rPr>
      </w:pPr>
    </w:p>
    <w:p w14:paraId="590965F7" w14:textId="77777777" w:rsidR="00E179D1" w:rsidRPr="00605C45" w:rsidRDefault="00E179D1" w:rsidP="00A00D00">
      <w:pPr>
        <w:spacing w:line="360" w:lineRule="auto"/>
        <w:rPr>
          <w:rFonts w:ascii="Arial" w:hAnsi="Arial" w:cs="Arial"/>
          <w:kern w:val="2"/>
          <w14:ligatures w14:val="standardContextual"/>
        </w:rPr>
      </w:pPr>
      <w:r w:rsidRPr="00605C45">
        <w:rPr>
          <w:rFonts w:ascii="Arial" w:hAnsi="Arial" w:cs="Arial"/>
          <w:kern w:val="2"/>
          <w14:ligatures w14:val="standardContextual"/>
        </w:rPr>
        <w:t xml:space="preserve"> </w:t>
      </w:r>
    </w:p>
    <w:p w14:paraId="5899953D" w14:textId="77777777" w:rsidR="00E179D1" w:rsidRPr="00605C45" w:rsidRDefault="00E179D1" w:rsidP="00A00D00">
      <w:pPr>
        <w:spacing w:line="360" w:lineRule="auto"/>
        <w:rPr>
          <w:rFonts w:ascii="Arial" w:hAnsi="Arial" w:cs="Arial"/>
        </w:rPr>
      </w:pPr>
    </w:p>
    <w:p w14:paraId="16FF1D34" w14:textId="77777777" w:rsidR="00E179D1" w:rsidRPr="00605C45" w:rsidRDefault="00E179D1" w:rsidP="00A00D00">
      <w:pPr>
        <w:spacing w:line="360" w:lineRule="auto"/>
        <w:rPr>
          <w:rFonts w:ascii="Arial" w:hAnsi="Arial" w:cs="Arial"/>
        </w:rPr>
      </w:pPr>
    </w:p>
    <w:p w14:paraId="541017C6" w14:textId="77777777" w:rsidR="00E179D1" w:rsidRPr="00605C45" w:rsidRDefault="00E179D1" w:rsidP="00A00D00">
      <w:pPr>
        <w:spacing w:line="360" w:lineRule="auto"/>
        <w:rPr>
          <w:rFonts w:ascii="Arial" w:hAnsi="Arial" w:cs="Arial"/>
        </w:rPr>
      </w:pPr>
    </w:p>
    <w:p w14:paraId="4756D04B" w14:textId="77777777" w:rsidR="00E179D1" w:rsidRPr="00605C45" w:rsidRDefault="00E179D1" w:rsidP="00605C45">
      <w:pPr>
        <w:spacing w:line="276" w:lineRule="auto"/>
        <w:rPr>
          <w:rFonts w:ascii="Arial" w:hAnsi="Arial" w:cs="Arial"/>
          <w:b/>
          <w:bCs/>
        </w:rPr>
      </w:pPr>
    </w:p>
    <w:sectPr w:rsidR="00E179D1" w:rsidRPr="00605C45" w:rsidSect="00E5098F">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6EA16" w14:textId="77777777" w:rsidR="00E5098F" w:rsidRDefault="00E5098F" w:rsidP="00B17FAA">
      <w:pPr>
        <w:spacing w:after="0" w:line="240" w:lineRule="auto"/>
      </w:pPr>
      <w:r>
        <w:separator/>
      </w:r>
    </w:p>
  </w:endnote>
  <w:endnote w:type="continuationSeparator" w:id="0">
    <w:p w14:paraId="4712D033" w14:textId="77777777" w:rsidR="00E5098F" w:rsidRDefault="00E5098F" w:rsidP="00B17FAA">
      <w:pPr>
        <w:spacing w:after="0" w:line="240" w:lineRule="auto"/>
      </w:pPr>
      <w:r>
        <w:continuationSeparator/>
      </w:r>
    </w:p>
  </w:endnote>
  <w:endnote w:type="continuationNotice" w:id="1">
    <w:p w14:paraId="5C318DDB" w14:textId="77777777" w:rsidR="00E5098F" w:rsidRDefault="00E509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886324"/>
      <w:docPartObj>
        <w:docPartGallery w:val="Page Numbers (Bottom of Page)"/>
        <w:docPartUnique/>
      </w:docPartObj>
    </w:sdtPr>
    <w:sdtEndPr>
      <w:rPr>
        <w:color w:val="7F7F7F" w:themeColor="background1" w:themeShade="7F"/>
        <w:spacing w:val="60"/>
      </w:rPr>
    </w:sdtEndPr>
    <w:sdtContent>
      <w:p w14:paraId="15D8B8F7" w14:textId="156D6495" w:rsidR="00B17851" w:rsidRDefault="00B1785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62DEC">
          <w:rPr>
            <w:noProof/>
          </w:rPr>
          <w:t>24</w:t>
        </w:r>
        <w:r>
          <w:rPr>
            <w:noProof/>
          </w:rPr>
          <w:fldChar w:fldCharType="end"/>
        </w:r>
        <w:r>
          <w:t xml:space="preserve"> | </w:t>
        </w:r>
        <w:r>
          <w:rPr>
            <w:color w:val="7F7F7F" w:themeColor="background1" w:themeShade="7F"/>
            <w:spacing w:val="60"/>
          </w:rPr>
          <w:t>Page</w:t>
        </w:r>
      </w:p>
    </w:sdtContent>
  </w:sdt>
  <w:p w14:paraId="4A6EC06C" w14:textId="77777777" w:rsidR="00B17851" w:rsidRDefault="00B17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48B6" w14:textId="7816948C" w:rsidR="00B17851" w:rsidRPr="00E12AA5" w:rsidRDefault="00B17851">
    <w:pPr>
      <w:pStyle w:val="Footer"/>
      <w:rPr>
        <w:rFonts w:ascii="Arial" w:hAnsi="Arial" w:cs="Arial"/>
        <w:sz w:val="16"/>
        <w:szCs w:val="16"/>
      </w:rPr>
    </w:pPr>
    <w:r w:rsidRPr="00E12AA5">
      <w:rPr>
        <w:rFonts w:ascii="Arial" w:hAnsi="Arial" w:cs="Arial"/>
        <w:sz w:val="16"/>
        <w:szCs w:val="16"/>
      </w:rPr>
      <w:t xml:space="preserve">1 – </w:t>
    </w:r>
    <w:r w:rsidRPr="00E12AA5">
      <w:rPr>
        <w:rFonts w:ascii="Arial" w:hAnsi="Arial" w:cs="Arial"/>
        <w:b/>
        <w:bCs/>
        <w:sz w:val="16"/>
        <w:szCs w:val="16"/>
      </w:rPr>
      <w:t>Damages</w:t>
    </w:r>
    <w:r w:rsidRPr="00E12AA5">
      <w:rPr>
        <w:rFonts w:ascii="Arial" w:hAnsi="Arial" w:cs="Arial"/>
        <w:sz w:val="16"/>
        <w:szCs w:val="16"/>
      </w:rPr>
      <w:t xml:space="preserve"> means </w:t>
    </w:r>
    <w:r w:rsidRPr="00E12AA5">
      <w:rPr>
        <w:rFonts w:ascii="Arial" w:hAnsi="Arial" w:cs="Arial"/>
        <w:sz w:val="18"/>
        <w:szCs w:val="18"/>
      </w:rPr>
      <w:t xml:space="preserve">any losses or expenses incurred </w:t>
    </w:r>
    <w:proofErr w:type="gramStart"/>
    <w:r w:rsidRPr="00E12AA5">
      <w:rPr>
        <w:rFonts w:ascii="Arial" w:hAnsi="Arial" w:cs="Arial"/>
        <w:sz w:val="18"/>
        <w:szCs w:val="18"/>
      </w:rPr>
      <w:t>as a result of</w:t>
    </w:r>
    <w:proofErr w:type="gramEnd"/>
    <w:r w:rsidRPr="00E12AA5">
      <w:rPr>
        <w:rFonts w:ascii="Arial" w:hAnsi="Arial" w:cs="Arial"/>
        <w:sz w:val="18"/>
        <w:szCs w:val="18"/>
      </w:rPr>
      <w:t xml:space="preserve"> the acquisition. The </w:t>
    </w:r>
    <w:proofErr w:type="gramStart"/>
    <w:r w:rsidRPr="00E12AA5">
      <w:rPr>
        <w:rFonts w:ascii="Arial" w:hAnsi="Arial" w:cs="Arial"/>
        <w:sz w:val="18"/>
        <w:szCs w:val="18"/>
      </w:rPr>
      <w:t>amount</w:t>
    </w:r>
    <w:proofErr w:type="gramEnd"/>
    <w:r w:rsidRPr="00E12AA5">
      <w:rPr>
        <w:rFonts w:ascii="Arial" w:hAnsi="Arial" w:cs="Arial"/>
        <w:sz w:val="18"/>
        <w:szCs w:val="18"/>
      </w:rPr>
      <w:t xml:space="preserve"> of damages paid is determined by an independent valuer appointed by the acquiring authority. </w:t>
    </w:r>
    <w:r w:rsidRPr="00E12AA5">
      <w:rPr>
        <w:rFonts w:ascii="Arial" w:hAnsi="Arial" w:cs="Arial"/>
        <w:b/>
        <w:bCs/>
        <w:sz w:val="18"/>
        <w:szCs w:val="18"/>
      </w:rPr>
      <w:t>Severance</w:t>
    </w:r>
    <w:r w:rsidRPr="00E12AA5">
      <w:rPr>
        <w:rFonts w:ascii="Arial" w:hAnsi="Arial" w:cs="Arial"/>
        <w:sz w:val="18"/>
        <w:szCs w:val="18"/>
      </w:rPr>
      <w:t xml:space="preserve"> </w:t>
    </w:r>
    <w:r>
      <w:rPr>
        <w:rFonts w:ascii="Arial" w:hAnsi="Arial" w:cs="Arial"/>
        <w:sz w:val="18"/>
        <w:szCs w:val="18"/>
      </w:rPr>
      <w:t xml:space="preserve">is </w:t>
    </w:r>
    <w:r w:rsidRPr="00A817BB">
      <w:rPr>
        <w:rFonts w:ascii="Arial" w:hAnsi="Arial" w:cs="Arial"/>
        <w:sz w:val="18"/>
        <w:szCs w:val="18"/>
      </w:rPr>
      <w:t>paid to the owner of the remaining property when only part of a property is being acquired through a CPO</w:t>
    </w:r>
    <w:r>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C30BD" w14:textId="77777777" w:rsidR="00E5098F" w:rsidRDefault="00E5098F" w:rsidP="00B17FAA">
      <w:pPr>
        <w:spacing w:after="0" w:line="240" w:lineRule="auto"/>
      </w:pPr>
      <w:r>
        <w:separator/>
      </w:r>
    </w:p>
  </w:footnote>
  <w:footnote w:type="continuationSeparator" w:id="0">
    <w:p w14:paraId="7A26EA5C" w14:textId="77777777" w:rsidR="00E5098F" w:rsidRDefault="00E5098F" w:rsidP="00B17FAA">
      <w:pPr>
        <w:spacing w:after="0" w:line="240" w:lineRule="auto"/>
      </w:pPr>
      <w:r>
        <w:continuationSeparator/>
      </w:r>
    </w:p>
  </w:footnote>
  <w:footnote w:type="continuationNotice" w:id="1">
    <w:p w14:paraId="240EAD04" w14:textId="77777777" w:rsidR="00E5098F" w:rsidRDefault="00E5098F">
      <w:pPr>
        <w:spacing w:after="0" w:line="240" w:lineRule="auto"/>
      </w:pPr>
    </w:p>
  </w:footnote>
  <w:footnote w:id="2">
    <w:p w14:paraId="3FFF9058" w14:textId="77777777" w:rsidR="00A809BC" w:rsidRDefault="00A809BC" w:rsidP="00A809BC">
      <w:pPr>
        <w:pStyle w:val="FootnoteText"/>
      </w:pPr>
      <w:r>
        <w:rPr>
          <w:rStyle w:val="FootnoteReference"/>
        </w:rPr>
        <w:footnoteRef/>
      </w:r>
      <w:r>
        <w:t xml:space="preserve"> Please note that a housing practitioner is not an Intervener. See the Appendix 1 glossary for the 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957D" w14:textId="58583F57" w:rsidR="00B17851" w:rsidRDefault="00B17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6444" w14:textId="005F7B95" w:rsidR="00B17851" w:rsidRDefault="00B17851">
    <w:pPr>
      <w:pStyle w:val="Header"/>
    </w:pPr>
    <w:r>
      <w:rPr>
        <w:noProof/>
        <w:lang w:eastAsia="en-IE"/>
      </w:rPr>
      <w:drawing>
        <wp:anchor distT="0" distB="0" distL="114300" distR="114300" simplePos="0" relativeHeight="251657216" behindDoc="1" locked="0" layoutInCell="1" allowOverlap="1" wp14:anchorId="6A14AA04" wp14:editId="4E03ACCC">
          <wp:simplePos x="0" y="0"/>
          <wp:positionH relativeFrom="column">
            <wp:posOffset>-409575</wp:posOffset>
          </wp:positionH>
          <wp:positionV relativeFrom="paragraph">
            <wp:posOffset>-343535</wp:posOffset>
          </wp:positionV>
          <wp:extent cx="2158365" cy="100838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58365" cy="1008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7E0B"/>
    <w:multiLevelType w:val="hybridMultilevel"/>
    <w:tmpl w:val="87BA5D7E"/>
    <w:lvl w:ilvl="0" w:tplc="EA404842">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4363584"/>
    <w:multiLevelType w:val="hybridMultilevel"/>
    <w:tmpl w:val="8F6EF1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AA3535B"/>
    <w:multiLevelType w:val="hybridMultilevel"/>
    <w:tmpl w:val="3F60DAB0"/>
    <w:lvl w:ilvl="0" w:tplc="8E302F34">
      <w:start w:val="3"/>
      <w:numFmt w:val="upp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0CE25C28"/>
    <w:multiLevelType w:val="hybridMultilevel"/>
    <w:tmpl w:val="9578897C"/>
    <w:lvl w:ilvl="0" w:tplc="E3385C92">
      <w:start w:val="2"/>
      <w:numFmt w:val="upp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0EF15916"/>
    <w:multiLevelType w:val="hybridMultilevel"/>
    <w:tmpl w:val="3EC6C006"/>
    <w:lvl w:ilvl="0" w:tplc="18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0FD46792"/>
    <w:multiLevelType w:val="hybridMultilevel"/>
    <w:tmpl w:val="4F6C61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41D5DA6"/>
    <w:multiLevelType w:val="hybridMultilevel"/>
    <w:tmpl w:val="2740267C"/>
    <w:lvl w:ilvl="0" w:tplc="73806236">
      <w:start w:val="1"/>
      <w:numFmt w:val="lowerLetter"/>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FA1962"/>
    <w:multiLevelType w:val="hybridMultilevel"/>
    <w:tmpl w:val="8A185590"/>
    <w:lvl w:ilvl="0" w:tplc="F9A83018">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7A3066E"/>
    <w:multiLevelType w:val="hybridMultilevel"/>
    <w:tmpl w:val="C678A79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1CB754F6"/>
    <w:multiLevelType w:val="multilevel"/>
    <w:tmpl w:val="604E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05B95"/>
    <w:multiLevelType w:val="hybridMultilevel"/>
    <w:tmpl w:val="7D22E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41A3D5E"/>
    <w:multiLevelType w:val="hybridMultilevel"/>
    <w:tmpl w:val="F934CA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28C65C6D"/>
    <w:multiLevelType w:val="hybridMultilevel"/>
    <w:tmpl w:val="18A60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9210430"/>
    <w:multiLevelType w:val="hybridMultilevel"/>
    <w:tmpl w:val="BC9409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0A6FB7"/>
    <w:multiLevelType w:val="hybridMultilevel"/>
    <w:tmpl w:val="C34002C4"/>
    <w:lvl w:ilvl="0" w:tplc="901AC4DA">
      <w:start w:val="1"/>
      <w:numFmt w:val="bullet"/>
      <w:lvlText w:val="-"/>
      <w:lvlJc w:val="left"/>
      <w:pPr>
        <w:ind w:left="720" w:hanging="360"/>
      </w:pPr>
      <w:rPr>
        <w:rFonts w:ascii="Arial" w:eastAsiaTheme="minorHAnsi" w:hAnsi="Arial" w:cs="Arial"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D80B06"/>
    <w:multiLevelType w:val="hybridMultilevel"/>
    <w:tmpl w:val="DB141532"/>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E5064D3"/>
    <w:multiLevelType w:val="multilevel"/>
    <w:tmpl w:val="143A719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15:restartNumberingAfterBreak="0">
    <w:nsid w:val="2E8B3D3F"/>
    <w:multiLevelType w:val="hybridMultilevel"/>
    <w:tmpl w:val="CAFA73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081004C"/>
    <w:multiLevelType w:val="hybridMultilevel"/>
    <w:tmpl w:val="9B34C3F2"/>
    <w:lvl w:ilvl="0" w:tplc="18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4850630"/>
    <w:multiLevelType w:val="hybridMultilevel"/>
    <w:tmpl w:val="3048A46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0" w15:restartNumberingAfterBreak="0">
    <w:nsid w:val="37E637B9"/>
    <w:multiLevelType w:val="hybridMultilevel"/>
    <w:tmpl w:val="FDFC3874"/>
    <w:lvl w:ilvl="0" w:tplc="4372F5A2">
      <w:start w:val="7"/>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BDB0F93"/>
    <w:multiLevelType w:val="hybridMultilevel"/>
    <w:tmpl w:val="71FC2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E417FDC"/>
    <w:multiLevelType w:val="hybridMultilevel"/>
    <w:tmpl w:val="BC160B9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3B40251"/>
    <w:multiLevelType w:val="hybridMultilevel"/>
    <w:tmpl w:val="3856C4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4717718A"/>
    <w:multiLevelType w:val="hybridMultilevel"/>
    <w:tmpl w:val="19287A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9E80A76"/>
    <w:multiLevelType w:val="hybridMultilevel"/>
    <w:tmpl w:val="E758AD7E"/>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A607A02"/>
    <w:multiLevelType w:val="hybridMultilevel"/>
    <w:tmpl w:val="E75667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ACA7233"/>
    <w:multiLevelType w:val="hybridMultilevel"/>
    <w:tmpl w:val="E578EFDA"/>
    <w:lvl w:ilvl="0" w:tplc="A1549886">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E6662D9"/>
    <w:multiLevelType w:val="hybridMultilevel"/>
    <w:tmpl w:val="D1565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2A71B5F"/>
    <w:multiLevelType w:val="hybridMultilevel"/>
    <w:tmpl w:val="80C81A4E"/>
    <w:lvl w:ilvl="0" w:tplc="1809000F">
      <w:start w:val="1"/>
      <w:numFmt w:val="decimal"/>
      <w:lvlText w:val="%1."/>
      <w:lvlJc w:val="left"/>
      <w:pPr>
        <w:ind w:left="720" w:hanging="360"/>
      </w:pPr>
    </w:lvl>
    <w:lvl w:ilvl="1" w:tplc="6C6CF69E">
      <w:numFmt w:val="bullet"/>
      <w:lvlText w:val="-"/>
      <w:lvlJc w:val="left"/>
      <w:pPr>
        <w:ind w:left="1440" w:hanging="360"/>
      </w:pPr>
      <w:rPr>
        <w:rFonts w:ascii="Arial" w:eastAsiaTheme="minorHAnsi" w:hAnsi="Arial" w:cs="Aria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488212D"/>
    <w:multiLevelType w:val="hybridMultilevel"/>
    <w:tmpl w:val="F314F6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88C2F1F"/>
    <w:multiLevelType w:val="hybridMultilevel"/>
    <w:tmpl w:val="E0BE7D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B7262F3"/>
    <w:multiLevelType w:val="multilevel"/>
    <w:tmpl w:val="ABBA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560532"/>
    <w:multiLevelType w:val="hybridMultilevel"/>
    <w:tmpl w:val="DF649CBE"/>
    <w:lvl w:ilvl="0" w:tplc="CB58AD5C">
      <w:start w:val="1"/>
      <w:numFmt w:val="upperRoman"/>
      <w:lvlText w:val="(%1)"/>
      <w:lvlJc w:val="left"/>
      <w:pPr>
        <w:ind w:left="1854" w:hanging="720"/>
      </w:pPr>
      <w:rPr>
        <w:rFonts w:ascii="Arial" w:eastAsiaTheme="minorHAnsi" w:hAnsi="Arial" w:cs="Arial"/>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34" w15:restartNumberingAfterBreak="0">
    <w:nsid w:val="5DC46EB1"/>
    <w:multiLevelType w:val="hybridMultilevel"/>
    <w:tmpl w:val="19287A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05565A3"/>
    <w:multiLevelType w:val="hybridMultilevel"/>
    <w:tmpl w:val="F2703E4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6B5C6E9E"/>
    <w:multiLevelType w:val="hybridMultilevel"/>
    <w:tmpl w:val="8E4EC516"/>
    <w:lvl w:ilvl="0" w:tplc="18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6BB713F5"/>
    <w:multiLevelType w:val="hybridMultilevel"/>
    <w:tmpl w:val="5B100FDE"/>
    <w:lvl w:ilvl="0" w:tplc="901AC4DA">
      <w:start w:val="1"/>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F136A83"/>
    <w:multiLevelType w:val="hybridMultilevel"/>
    <w:tmpl w:val="6F7A08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42204E1"/>
    <w:multiLevelType w:val="hybridMultilevel"/>
    <w:tmpl w:val="15A4AC2A"/>
    <w:lvl w:ilvl="0" w:tplc="EAE8708C">
      <w:start w:val="4"/>
      <w:numFmt w:val="bullet"/>
      <w:lvlText w:val="-"/>
      <w:lvlJc w:val="left"/>
      <w:pPr>
        <w:ind w:left="720" w:hanging="360"/>
      </w:pPr>
      <w:rPr>
        <w:rFonts w:ascii="Arial" w:eastAsiaTheme="minorHAnsi" w:hAnsi="Arial" w:cs="Arial" w:hint="default"/>
        <w:b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75F3713"/>
    <w:multiLevelType w:val="hybridMultilevel"/>
    <w:tmpl w:val="34EED9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8BF1783"/>
    <w:multiLevelType w:val="hybridMultilevel"/>
    <w:tmpl w:val="5EE621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E606AB8"/>
    <w:multiLevelType w:val="hybridMultilevel"/>
    <w:tmpl w:val="CD4672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756943496">
    <w:abstractNumId w:val="7"/>
  </w:num>
  <w:num w:numId="2" w16cid:durableId="1289700134">
    <w:abstractNumId w:val="32"/>
  </w:num>
  <w:num w:numId="3" w16cid:durableId="1410468441">
    <w:abstractNumId w:val="27"/>
  </w:num>
  <w:num w:numId="4" w16cid:durableId="16219149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4293533">
    <w:abstractNumId w:val="25"/>
  </w:num>
  <w:num w:numId="6" w16cid:durableId="1192109439">
    <w:abstractNumId w:val="38"/>
  </w:num>
  <w:num w:numId="7" w16cid:durableId="64496023">
    <w:abstractNumId w:val="13"/>
  </w:num>
  <w:num w:numId="8" w16cid:durableId="1965496393">
    <w:abstractNumId w:val="24"/>
  </w:num>
  <w:num w:numId="9" w16cid:durableId="1837960258">
    <w:abstractNumId w:val="10"/>
  </w:num>
  <w:num w:numId="10" w16cid:durableId="295449959">
    <w:abstractNumId w:val="28"/>
  </w:num>
  <w:num w:numId="11" w16cid:durableId="719867603">
    <w:abstractNumId w:val="42"/>
  </w:num>
  <w:num w:numId="12" w16cid:durableId="1867256688">
    <w:abstractNumId w:val="6"/>
  </w:num>
  <w:num w:numId="13" w16cid:durableId="610892726">
    <w:abstractNumId w:val="20"/>
  </w:num>
  <w:num w:numId="14" w16cid:durableId="1891066180">
    <w:abstractNumId w:val="37"/>
  </w:num>
  <w:num w:numId="15" w16cid:durableId="536552357">
    <w:abstractNumId w:val="39"/>
  </w:num>
  <w:num w:numId="16" w16cid:durableId="726028743">
    <w:abstractNumId w:val="41"/>
  </w:num>
  <w:num w:numId="17" w16cid:durableId="1267811032">
    <w:abstractNumId w:val="26"/>
  </w:num>
  <w:num w:numId="18" w16cid:durableId="1252197361">
    <w:abstractNumId w:val="34"/>
  </w:num>
  <w:num w:numId="19" w16cid:durableId="778764794">
    <w:abstractNumId w:val="29"/>
  </w:num>
  <w:num w:numId="20" w16cid:durableId="1501121336">
    <w:abstractNumId w:val="35"/>
  </w:num>
  <w:num w:numId="21" w16cid:durableId="812984590">
    <w:abstractNumId w:val="19"/>
  </w:num>
  <w:num w:numId="22" w16cid:durableId="209655401">
    <w:abstractNumId w:val="4"/>
  </w:num>
  <w:num w:numId="23" w16cid:durableId="1549758284">
    <w:abstractNumId w:val="36"/>
  </w:num>
  <w:num w:numId="24" w16cid:durableId="1384479041">
    <w:abstractNumId w:val="31"/>
  </w:num>
  <w:num w:numId="25" w16cid:durableId="84041399">
    <w:abstractNumId w:val="0"/>
  </w:num>
  <w:num w:numId="26" w16cid:durableId="878203508">
    <w:abstractNumId w:val="21"/>
  </w:num>
  <w:num w:numId="27" w16cid:durableId="1640111531">
    <w:abstractNumId w:val="9"/>
  </w:num>
  <w:num w:numId="28" w16cid:durableId="1682124758">
    <w:abstractNumId w:val="18"/>
  </w:num>
  <w:num w:numId="29" w16cid:durableId="559437294">
    <w:abstractNumId w:val="14"/>
  </w:num>
  <w:num w:numId="30" w16cid:durableId="160436868">
    <w:abstractNumId w:val="17"/>
  </w:num>
  <w:num w:numId="31" w16cid:durableId="1168864591">
    <w:abstractNumId w:val="12"/>
  </w:num>
  <w:num w:numId="32" w16cid:durableId="2003118432">
    <w:abstractNumId w:val="1"/>
  </w:num>
  <w:num w:numId="33" w16cid:durableId="1523713582">
    <w:abstractNumId w:val="33"/>
  </w:num>
  <w:num w:numId="34" w16cid:durableId="1042752716">
    <w:abstractNumId w:val="3"/>
  </w:num>
  <w:num w:numId="35" w16cid:durableId="1663073656">
    <w:abstractNumId w:val="2"/>
  </w:num>
  <w:num w:numId="36" w16cid:durableId="1172380534">
    <w:abstractNumId w:val="16"/>
  </w:num>
  <w:num w:numId="37" w16cid:durableId="1167744152">
    <w:abstractNumId w:val="5"/>
  </w:num>
  <w:num w:numId="38" w16cid:durableId="229466138">
    <w:abstractNumId w:val="11"/>
  </w:num>
  <w:num w:numId="39" w16cid:durableId="653723027">
    <w:abstractNumId w:val="23"/>
  </w:num>
  <w:num w:numId="40" w16cid:durableId="548499156">
    <w:abstractNumId w:val="40"/>
  </w:num>
  <w:num w:numId="41" w16cid:durableId="216357862">
    <w:abstractNumId w:val="22"/>
  </w:num>
  <w:num w:numId="42" w16cid:durableId="804659046">
    <w:abstractNumId w:val="30"/>
  </w:num>
  <w:num w:numId="43" w16cid:durableId="9934093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7DB"/>
    <w:rsid w:val="00003357"/>
    <w:rsid w:val="00010255"/>
    <w:rsid w:val="00011413"/>
    <w:rsid w:val="00013BF0"/>
    <w:rsid w:val="00016F7A"/>
    <w:rsid w:val="0001713E"/>
    <w:rsid w:val="0001715D"/>
    <w:rsid w:val="00021570"/>
    <w:rsid w:val="0002264A"/>
    <w:rsid w:val="0002448A"/>
    <w:rsid w:val="0003734F"/>
    <w:rsid w:val="00041247"/>
    <w:rsid w:val="0004185A"/>
    <w:rsid w:val="00045F62"/>
    <w:rsid w:val="000502D0"/>
    <w:rsid w:val="00053262"/>
    <w:rsid w:val="00054B97"/>
    <w:rsid w:val="00056039"/>
    <w:rsid w:val="0006020B"/>
    <w:rsid w:val="00060BE8"/>
    <w:rsid w:val="00060DDB"/>
    <w:rsid w:val="0006242E"/>
    <w:rsid w:val="000668D2"/>
    <w:rsid w:val="000679D0"/>
    <w:rsid w:val="000741CD"/>
    <w:rsid w:val="00074CC5"/>
    <w:rsid w:val="000772C6"/>
    <w:rsid w:val="00082594"/>
    <w:rsid w:val="00086C1D"/>
    <w:rsid w:val="00087327"/>
    <w:rsid w:val="00090105"/>
    <w:rsid w:val="000904E7"/>
    <w:rsid w:val="00090D7B"/>
    <w:rsid w:val="000917E5"/>
    <w:rsid w:val="000A56BF"/>
    <w:rsid w:val="000A60F0"/>
    <w:rsid w:val="000A74F5"/>
    <w:rsid w:val="000B2D7A"/>
    <w:rsid w:val="000B3FB9"/>
    <w:rsid w:val="000B63EC"/>
    <w:rsid w:val="000C1D66"/>
    <w:rsid w:val="000C2611"/>
    <w:rsid w:val="000C349C"/>
    <w:rsid w:val="000C519B"/>
    <w:rsid w:val="000C7F6B"/>
    <w:rsid w:val="000D0B27"/>
    <w:rsid w:val="000D31EF"/>
    <w:rsid w:val="000D3A24"/>
    <w:rsid w:val="000D512A"/>
    <w:rsid w:val="000E073E"/>
    <w:rsid w:val="000E5210"/>
    <w:rsid w:val="000F06FB"/>
    <w:rsid w:val="000F34DA"/>
    <w:rsid w:val="00103206"/>
    <w:rsid w:val="00104ADF"/>
    <w:rsid w:val="001066F7"/>
    <w:rsid w:val="00110CA1"/>
    <w:rsid w:val="00120890"/>
    <w:rsid w:val="00120897"/>
    <w:rsid w:val="00122239"/>
    <w:rsid w:val="00126A63"/>
    <w:rsid w:val="001313DC"/>
    <w:rsid w:val="00133ACE"/>
    <w:rsid w:val="001358D4"/>
    <w:rsid w:val="00137E4F"/>
    <w:rsid w:val="00137EC2"/>
    <w:rsid w:val="0014084B"/>
    <w:rsid w:val="00141BE0"/>
    <w:rsid w:val="00144369"/>
    <w:rsid w:val="00154720"/>
    <w:rsid w:val="00154A62"/>
    <w:rsid w:val="001557C8"/>
    <w:rsid w:val="00156116"/>
    <w:rsid w:val="00156549"/>
    <w:rsid w:val="00156EA5"/>
    <w:rsid w:val="00157E5F"/>
    <w:rsid w:val="0016008A"/>
    <w:rsid w:val="001618F6"/>
    <w:rsid w:val="00161B63"/>
    <w:rsid w:val="001643C8"/>
    <w:rsid w:val="001674F5"/>
    <w:rsid w:val="0016762B"/>
    <w:rsid w:val="00167CDD"/>
    <w:rsid w:val="00171D7F"/>
    <w:rsid w:val="00173F21"/>
    <w:rsid w:val="001771DA"/>
    <w:rsid w:val="001772A9"/>
    <w:rsid w:val="00180CD2"/>
    <w:rsid w:val="001815C1"/>
    <w:rsid w:val="001823F8"/>
    <w:rsid w:val="00184A90"/>
    <w:rsid w:val="00190105"/>
    <w:rsid w:val="00192D69"/>
    <w:rsid w:val="001A6BEE"/>
    <w:rsid w:val="001A6C65"/>
    <w:rsid w:val="001A7B1D"/>
    <w:rsid w:val="001B2DEF"/>
    <w:rsid w:val="001B41CA"/>
    <w:rsid w:val="001C3ECC"/>
    <w:rsid w:val="001C40D4"/>
    <w:rsid w:val="001C736E"/>
    <w:rsid w:val="001C7C2F"/>
    <w:rsid w:val="001D7304"/>
    <w:rsid w:val="001E0688"/>
    <w:rsid w:val="001E1024"/>
    <w:rsid w:val="001E7953"/>
    <w:rsid w:val="001F15AF"/>
    <w:rsid w:val="001F1856"/>
    <w:rsid w:val="001F1E2F"/>
    <w:rsid w:val="001F5817"/>
    <w:rsid w:val="002056F2"/>
    <w:rsid w:val="00206CF5"/>
    <w:rsid w:val="0020759C"/>
    <w:rsid w:val="00221EDE"/>
    <w:rsid w:val="00223E72"/>
    <w:rsid w:val="00226402"/>
    <w:rsid w:val="00244275"/>
    <w:rsid w:val="0024521E"/>
    <w:rsid w:val="00247913"/>
    <w:rsid w:val="00247966"/>
    <w:rsid w:val="00254FAB"/>
    <w:rsid w:val="00260D3A"/>
    <w:rsid w:val="00263A7F"/>
    <w:rsid w:val="00263B42"/>
    <w:rsid w:val="00263F31"/>
    <w:rsid w:val="002642FF"/>
    <w:rsid w:val="00267B9E"/>
    <w:rsid w:val="002814F7"/>
    <w:rsid w:val="002816B9"/>
    <w:rsid w:val="00281714"/>
    <w:rsid w:val="00283077"/>
    <w:rsid w:val="00291092"/>
    <w:rsid w:val="002A09A8"/>
    <w:rsid w:val="002A0D74"/>
    <w:rsid w:val="002B77ED"/>
    <w:rsid w:val="002B7A45"/>
    <w:rsid w:val="002C08BE"/>
    <w:rsid w:val="002C2561"/>
    <w:rsid w:val="002C3FB3"/>
    <w:rsid w:val="002C4209"/>
    <w:rsid w:val="002C53AF"/>
    <w:rsid w:val="002C7D71"/>
    <w:rsid w:val="002D092B"/>
    <w:rsid w:val="002D319F"/>
    <w:rsid w:val="002E1C15"/>
    <w:rsid w:val="002E34C1"/>
    <w:rsid w:val="002E360E"/>
    <w:rsid w:val="002F012F"/>
    <w:rsid w:val="0030090E"/>
    <w:rsid w:val="00301A88"/>
    <w:rsid w:val="00311BAD"/>
    <w:rsid w:val="00313413"/>
    <w:rsid w:val="00315FCD"/>
    <w:rsid w:val="003174AE"/>
    <w:rsid w:val="003222E0"/>
    <w:rsid w:val="00324885"/>
    <w:rsid w:val="003252AA"/>
    <w:rsid w:val="0033005F"/>
    <w:rsid w:val="00332213"/>
    <w:rsid w:val="00332D08"/>
    <w:rsid w:val="00335308"/>
    <w:rsid w:val="00336842"/>
    <w:rsid w:val="0033779C"/>
    <w:rsid w:val="00337BEB"/>
    <w:rsid w:val="00337F64"/>
    <w:rsid w:val="00342048"/>
    <w:rsid w:val="00342499"/>
    <w:rsid w:val="00342B4E"/>
    <w:rsid w:val="003447DC"/>
    <w:rsid w:val="00350732"/>
    <w:rsid w:val="00351E34"/>
    <w:rsid w:val="003603DD"/>
    <w:rsid w:val="00365985"/>
    <w:rsid w:val="00365A2C"/>
    <w:rsid w:val="00366209"/>
    <w:rsid w:val="003674C0"/>
    <w:rsid w:val="00373E97"/>
    <w:rsid w:val="00375A11"/>
    <w:rsid w:val="00380BEF"/>
    <w:rsid w:val="003821D2"/>
    <w:rsid w:val="0038683D"/>
    <w:rsid w:val="003878EB"/>
    <w:rsid w:val="00397F2A"/>
    <w:rsid w:val="003A41D7"/>
    <w:rsid w:val="003A5F92"/>
    <w:rsid w:val="003A62FE"/>
    <w:rsid w:val="003A6653"/>
    <w:rsid w:val="003A7F1A"/>
    <w:rsid w:val="003B0C09"/>
    <w:rsid w:val="003B0FE8"/>
    <w:rsid w:val="003B20A2"/>
    <w:rsid w:val="003B35B9"/>
    <w:rsid w:val="003B522E"/>
    <w:rsid w:val="003B7716"/>
    <w:rsid w:val="003C253E"/>
    <w:rsid w:val="003C2A08"/>
    <w:rsid w:val="003C4C8A"/>
    <w:rsid w:val="003C58D9"/>
    <w:rsid w:val="003D0883"/>
    <w:rsid w:val="003D457D"/>
    <w:rsid w:val="003D6ECC"/>
    <w:rsid w:val="003E004A"/>
    <w:rsid w:val="003E19BF"/>
    <w:rsid w:val="003E3225"/>
    <w:rsid w:val="003E52BB"/>
    <w:rsid w:val="003F0C06"/>
    <w:rsid w:val="003F1B2D"/>
    <w:rsid w:val="003F37FE"/>
    <w:rsid w:val="003F5749"/>
    <w:rsid w:val="003F687C"/>
    <w:rsid w:val="00401083"/>
    <w:rsid w:val="00403E61"/>
    <w:rsid w:val="004129FA"/>
    <w:rsid w:val="00412F0B"/>
    <w:rsid w:val="00417E0B"/>
    <w:rsid w:val="00431212"/>
    <w:rsid w:val="0043211E"/>
    <w:rsid w:val="00433D4A"/>
    <w:rsid w:val="0043401E"/>
    <w:rsid w:val="00441814"/>
    <w:rsid w:val="00442925"/>
    <w:rsid w:val="00442EBB"/>
    <w:rsid w:val="00461213"/>
    <w:rsid w:val="00462EC7"/>
    <w:rsid w:val="00464230"/>
    <w:rsid w:val="004724A1"/>
    <w:rsid w:val="00474286"/>
    <w:rsid w:val="00475269"/>
    <w:rsid w:val="00477C86"/>
    <w:rsid w:val="004809A6"/>
    <w:rsid w:val="0048184C"/>
    <w:rsid w:val="004836A1"/>
    <w:rsid w:val="00495137"/>
    <w:rsid w:val="004959EE"/>
    <w:rsid w:val="004A0325"/>
    <w:rsid w:val="004A3AD8"/>
    <w:rsid w:val="004B137C"/>
    <w:rsid w:val="004B2FA8"/>
    <w:rsid w:val="004B41F2"/>
    <w:rsid w:val="004B5887"/>
    <w:rsid w:val="004C0646"/>
    <w:rsid w:val="004C1B8E"/>
    <w:rsid w:val="004C3FDF"/>
    <w:rsid w:val="004D084C"/>
    <w:rsid w:val="004D4127"/>
    <w:rsid w:val="004D45D9"/>
    <w:rsid w:val="004D720F"/>
    <w:rsid w:val="004E0152"/>
    <w:rsid w:val="004E0CBE"/>
    <w:rsid w:val="004E7F2A"/>
    <w:rsid w:val="00500C15"/>
    <w:rsid w:val="00500D91"/>
    <w:rsid w:val="00503619"/>
    <w:rsid w:val="0051274A"/>
    <w:rsid w:val="00513234"/>
    <w:rsid w:val="00514DBB"/>
    <w:rsid w:val="0051606F"/>
    <w:rsid w:val="0051661E"/>
    <w:rsid w:val="005167DB"/>
    <w:rsid w:val="0051778D"/>
    <w:rsid w:val="0052359B"/>
    <w:rsid w:val="00525756"/>
    <w:rsid w:val="0052623F"/>
    <w:rsid w:val="00532EB4"/>
    <w:rsid w:val="00533CCF"/>
    <w:rsid w:val="0054028D"/>
    <w:rsid w:val="00541D39"/>
    <w:rsid w:val="00542368"/>
    <w:rsid w:val="00542E92"/>
    <w:rsid w:val="0054430C"/>
    <w:rsid w:val="005448C7"/>
    <w:rsid w:val="005475DB"/>
    <w:rsid w:val="00552AA4"/>
    <w:rsid w:val="00562DEC"/>
    <w:rsid w:val="00563642"/>
    <w:rsid w:val="0056457A"/>
    <w:rsid w:val="0057021B"/>
    <w:rsid w:val="00572EE6"/>
    <w:rsid w:val="00585AD2"/>
    <w:rsid w:val="00585DB5"/>
    <w:rsid w:val="005868D7"/>
    <w:rsid w:val="005959AF"/>
    <w:rsid w:val="005964CF"/>
    <w:rsid w:val="00597AF0"/>
    <w:rsid w:val="005A0E97"/>
    <w:rsid w:val="005A15A7"/>
    <w:rsid w:val="005A5CAF"/>
    <w:rsid w:val="005B763E"/>
    <w:rsid w:val="005C08B7"/>
    <w:rsid w:val="005C0D47"/>
    <w:rsid w:val="005C45FB"/>
    <w:rsid w:val="005C4FEB"/>
    <w:rsid w:val="005C6B51"/>
    <w:rsid w:val="005D5DBC"/>
    <w:rsid w:val="005D5FF3"/>
    <w:rsid w:val="005E35C5"/>
    <w:rsid w:val="005E53B9"/>
    <w:rsid w:val="005E7707"/>
    <w:rsid w:val="005E776C"/>
    <w:rsid w:val="005E7803"/>
    <w:rsid w:val="005F12D8"/>
    <w:rsid w:val="005F17C2"/>
    <w:rsid w:val="005F5119"/>
    <w:rsid w:val="005F579F"/>
    <w:rsid w:val="005F6C63"/>
    <w:rsid w:val="00601292"/>
    <w:rsid w:val="00605C45"/>
    <w:rsid w:val="00605F56"/>
    <w:rsid w:val="006067E5"/>
    <w:rsid w:val="00606FA1"/>
    <w:rsid w:val="00613959"/>
    <w:rsid w:val="00614647"/>
    <w:rsid w:val="00624143"/>
    <w:rsid w:val="00624DA7"/>
    <w:rsid w:val="00630E66"/>
    <w:rsid w:val="0063490A"/>
    <w:rsid w:val="00635936"/>
    <w:rsid w:val="00636A2B"/>
    <w:rsid w:val="00636DAC"/>
    <w:rsid w:val="006371B8"/>
    <w:rsid w:val="00637317"/>
    <w:rsid w:val="006373BC"/>
    <w:rsid w:val="00640CAD"/>
    <w:rsid w:val="00640D38"/>
    <w:rsid w:val="0064185A"/>
    <w:rsid w:val="00641E93"/>
    <w:rsid w:val="00642ACB"/>
    <w:rsid w:val="00644C86"/>
    <w:rsid w:val="00647899"/>
    <w:rsid w:val="00647FB2"/>
    <w:rsid w:val="006501B0"/>
    <w:rsid w:val="006565DB"/>
    <w:rsid w:val="00657D75"/>
    <w:rsid w:val="00660964"/>
    <w:rsid w:val="00661A10"/>
    <w:rsid w:val="006626CC"/>
    <w:rsid w:val="00663A14"/>
    <w:rsid w:val="00663A80"/>
    <w:rsid w:val="00665109"/>
    <w:rsid w:val="00667290"/>
    <w:rsid w:val="00670E99"/>
    <w:rsid w:val="0067157B"/>
    <w:rsid w:val="00672A21"/>
    <w:rsid w:val="0067722B"/>
    <w:rsid w:val="00677A53"/>
    <w:rsid w:val="00680999"/>
    <w:rsid w:val="00682253"/>
    <w:rsid w:val="00686B74"/>
    <w:rsid w:val="00687B4C"/>
    <w:rsid w:val="0069086B"/>
    <w:rsid w:val="00691955"/>
    <w:rsid w:val="00692389"/>
    <w:rsid w:val="00693429"/>
    <w:rsid w:val="006975C9"/>
    <w:rsid w:val="006A2240"/>
    <w:rsid w:val="006A6914"/>
    <w:rsid w:val="006A6DF4"/>
    <w:rsid w:val="006B6356"/>
    <w:rsid w:val="006C0699"/>
    <w:rsid w:val="006C72FD"/>
    <w:rsid w:val="006D08A0"/>
    <w:rsid w:val="006D0D74"/>
    <w:rsid w:val="006D1B5A"/>
    <w:rsid w:val="006D7B8A"/>
    <w:rsid w:val="006E0784"/>
    <w:rsid w:val="006E1F3B"/>
    <w:rsid w:val="006E22D3"/>
    <w:rsid w:val="006E4EB2"/>
    <w:rsid w:val="006E779D"/>
    <w:rsid w:val="006F5813"/>
    <w:rsid w:val="006F5F26"/>
    <w:rsid w:val="006F6FE4"/>
    <w:rsid w:val="007046E6"/>
    <w:rsid w:val="007101CD"/>
    <w:rsid w:val="00713C3C"/>
    <w:rsid w:val="007161DF"/>
    <w:rsid w:val="00716A83"/>
    <w:rsid w:val="007201A1"/>
    <w:rsid w:val="00723174"/>
    <w:rsid w:val="0072474C"/>
    <w:rsid w:val="00730844"/>
    <w:rsid w:val="00730A4D"/>
    <w:rsid w:val="00736B18"/>
    <w:rsid w:val="0073762B"/>
    <w:rsid w:val="00740C7D"/>
    <w:rsid w:val="00741689"/>
    <w:rsid w:val="00743789"/>
    <w:rsid w:val="00745A5F"/>
    <w:rsid w:val="00745FB2"/>
    <w:rsid w:val="00747CF2"/>
    <w:rsid w:val="00750D05"/>
    <w:rsid w:val="00753123"/>
    <w:rsid w:val="00753F00"/>
    <w:rsid w:val="00756839"/>
    <w:rsid w:val="00757806"/>
    <w:rsid w:val="00767D0E"/>
    <w:rsid w:val="00767F70"/>
    <w:rsid w:val="00772CC9"/>
    <w:rsid w:val="00772CD2"/>
    <w:rsid w:val="00772D60"/>
    <w:rsid w:val="0077346F"/>
    <w:rsid w:val="007746CD"/>
    <w:rsid w:val="00776A6C"/>
    <w:rsid w:val="00776B1D"/>
    <w:rsid w:val="00777EEC"/>
    <w:rsid w:val="00780942"/>
    <w:rsid w:val="00782756"/>
    <w:rsid w:val="0078358B"/>
    <w:rsid w:val="00783F53"/>
    <w:rsid w:val="00785CBC"/>
    <w:rsid w:val="0078718C"/>
    <w:rsid w:val="007904CE"/>
    <w:rsid w:val="007A1556"/>
    <w:rsid w:val="007A3B5E"/>
    <w:rsid w:val="007A5F8B"/>
    <w:rsid w:val="007B0962"/>
    <w:rsid w:val="007B26C2"/>
    <w:rsid w:val="007B3A65"/>
    <w:rsid w:val="007B3FAC"/>
    <w:rsid w:val="007B4C83"/>
    <w:rsid w:val="007B7640"/>
    <w:rsid w:val="007C0978"/>
    <w:rsid w:val="007C2859"/>
    <w:rsid w:val="007C29CB"/>
    <w:rsid w:val="007C4A77"/>
    <w:rsid w:val="007C5B14"/>
    <w:rsid w:val="007C7C0D"/>
    <w:rsid w:val="007D321F"/>
    <w:rsid w:val="007D3E29"/>
    <w:rsid w:val="007E045A"/>
    <w:rsid w:val="007E0E31"/>
    <w:rsid w:val="007E2C9E"/>
    <w:rsid w:val="007E5399"/>
    <w:rsid w:val="007F0664"/>
    <w:rsid w:val="007F0D19"/>
    <w:rsid w:val="00802304"/>
    <w:rsid w:val="0080485F"/>
    <w:rsid w:val="008071FC"/>
    <w:rsid w:val="00807385"/>
    <w:rsid w:val="00807AAE"/>
    <w:rsid w:val="00812BB8"/>
    <w:rsid w:val="00815136"/>
    <w:rsid w:val="00815645"/>
    <w:rsid w:val="00820FEC"/>
    <w:rsid w:val="00821B59"/>
    <w:rsid w:val="00821D9D"/>
    <w:rsid w:val="0082201C"/>
    <w:rsid w:val="00825B5B"/>
    <w:rsid w:val="00827EE1"/>
    <w:rsid w:val="00831080"/>
    <w:rsid w:val="008340B0"/>
    <w:rsid w:val="0083461A"/>
    <w:rsid w:val="0083597C"/>
    <w:rsid w:val="0083688E"/>
    <w:rsid w:val="00840010"/>
    <w:rsid w:val="00840647"/>
    <w:rsid w:val="0084078C"/>
    <w:rsid w:val="008461BF"/>
    <w:rsid w:val="008466D5"/>
    <w:rsid w:val="008468D6"/>
    <w:rsid w:val="0085321B"/>
    <w:rsid w:val="008538B0"/>
    <w:rsid w:val="00855327"/>
    <w:rsid w:val="008574D7"/>
    <w:rsid w:val="008608CA"/>
    <w:rsid w:val="00864828"/>
    <w:rsid w:val="00864E0C"/>
    <w:rsid w:val="00865AC4"/>
    <w:rsid w:val="00865E5D"/>
    <w:rsid w:val="00866D49"/>
    <w:rsid w:val="00871238"/>
    <w:rsid w:val="00871569"/>
    <w:rsid w:val="00876718"/>
    <w:rsid w:val="00877AD4"/>
    <w:rsid w:val="00881F11"/>
    <w:rsid w:val="008825A9"/>
    <w:rsid w:val="008847D6"/>
    <w:rsid w:val="00886C04"/>
    <w:rsid w:val="008907D7"/>
    <w:rsid w:val="0089419A"/>
    <w:rsid w:val="008953E7"/>
    <w:rsid w:val="008A3A33"/>
    <w:rsid w:val="008A5234"/>
    <w:rsid w:val="008B012A"/>
    <w:rsid w:val="008B2964"/>
    <w:rsid w:val="008B63E3"/>
    <w:rsid w:val="008C03C2"/>
    <w:rsid w:val="008C3979"/>
    <w:rsid w:val="008C5055"/>
    <w:rsid w:val="008D3388"/>
    <w:rsid w:val="008D6ACE"/>
    <w:rsid w:val="008E3F93"/>
    <w:rsid w:val="008E483C"/>
    <w:rsid w:val="008E60D5"/>
    <w:rsid w:val="008E73DF"/>
    <w:rsid w:val="008F0F14"/>
    <w:rsid w:val="008F70B5"/>
    <w:rsid w:val="0090255E"/>
    <w:rsid w:val="00904B19"/>
    <w:rsid w:val="00905175"/>
    <w:rsid w:val="00906E28"/>
    <w:rsid w:val="00911148"/>
    <w:rsid w:val="00911D16"/>
    <w:rsid w:val="00917BC9"/>
    <w:rsid w:val="009213FA"/>
    <w:rsid w:val="00921EF4"/>
    <w:rsid w:val="009227E4"/>
    <w:rsid w:val="00922D70"/>
    <w:rsid w:val="009320EC"/>
    <w:rsid w:val="00932A16"/>
    <w:rsid w:val="00933B5D"/>
    <w:rsid w:val="0093594E"/>
    <w:rsid w:val="0094021E"/>
    <w:rsid w:val="00943CDA"/>
    <w:rsid w:val="009442A2"/>
    <w:rsid w:val="009462B5"/>
    <w:rsid w:val="00950517"/>
    <w:rsid w:val="00952D5C"/>
    <w:rsid w:val="00952DCA"/>
    <w:rsid w:val="009569F3"/>
    <w:rsid w:val="00962C4B"/>
    <w:rsid w:val="0096538A"/>
    <w:rsid w:val="00965AC4"/>
    <w:rsid w:val="00966492"/>
    <w:rsid w:val="0097079D"/>
    <w:rsid w:val="00971809"/>
    <w:rsid w:val="0097474D"/>
    <w:rsid w:val="009777F9"/>
    <w:rsid w:val="00980197"/>
    <w:rsid w:val="0098061C"/>
    <w:rsid w:val="0098748C"/>
    <w:rsid w:val="00991062"/>
    <w:rsid w:val="00993AE0"/>
    <w:rsid w:val="009969B8"/>
    <w:rsid w:val="00997292"/>
    <w:rsid w:val="009A07D1"/>
    <w:rsid w:val="009A148F"/>
    <w:rsid w:val="009A1516"/>
    <w:rsid w:val="009A2547"/>
    <w:rsid w:val="009A30E5"/>
    <w:rsid w:val="009A37DF"/>
    <w:rsid w:val="009A3849"/>
    <w:rsid w:val="009A3C08"/>
    <w:rsid w:val="009A433C"/>
    <w:rsid w:val="009A4719"/>
    <w:rsid w:val="009A7AF7"/>
    <w:rsid w:val="009A7B0A"/>
    <w:rsid w:val="009B006C"/>
    <w:rsid w:val="009B4CD2"/>
    <w:rsid w:val="009B53A4"/>
    <w:rsid w:val="009C084B"/>
    <w:rsid w:val="009C5229"/>
    <w:rsid w:val="009C6290"/>
    <w:rsid w:val="009C732F"/>
    <w:rsid w:val="009D5AAD"/>
    <w:rsid w:val="009E051A"/>
    <w:rsid w:val="009E0F88"/>
    <w:rsid w:val="009E5811"/>
    <w:rsid w:val="009F4B7F"/>
    <w:rsid w:val="009F4FF8"/>
    <w:rsid w:val="009F600B"/>
    <w:rsid w:val="009F6531"/>
    <w:rsid w:val="009F6997"/>
    <w:rsid w:val="009F6B2E"/>
    <w:rsid w:val="009F762B"/>
    <w:rsid w:val="00A00D00"/>
    <w:rsid w:val="00A016BF"/>
    <w:rsid w:val="00A0383C"/>
    <w:rsid w:val="00A062D0"/>
    <w:rsid w:val="00A140CD"/>
    <w:rsid w:val="00A1499A"/>
    <w:rsid w:val="00A223FD"/>
    <w:rsid w:val="00A22B36"/>
    <w:rsid w:val="00A22CB3"/>
    <w:rsid w:val="00A238A3"/>
    <w:rsid w:val="00A27413"/>
    <w:rsid w:val="00A30E1E"/>
    <w:rsid w:val="00A3301F"/>
    <w:rsid w:val="00A4290D"/>
    <w:rsid w:val="00A45404"/>
    <w:rsid w:val="00A47CD7"/>
    <w:rsid w:val="00A47D99"/>
    <w:rsid w:val="00A520FE"/>
    <w:rsid w:val="00A52E9B"/>
    <w:rsid w:val="00A5314B"/>
    <w:rsid w:val="00A54B76"/>
    <w:rsid w:val="00A604D2"/>
    <w:rsid w:val="00A61F64"/>
    <w:rsid w:val="00A70931"/>
    <w:rsid w:val="00A7703D"/>
    <w:rsid w:val="00A77412"/>
    <w:rsid w:val="00A809BC"/>
    <w:rsid w:val="00A809FF"/>
    <w:rsid w:val="00A817BB"/>
    <w:rsid w:val="00A8292E"/>
    <w:rsid w:val="00A82950"/>
    <w:rsid w:val="00A82D87"/>
    <w:rsid w:val="00A848B9"/>
    <w:rsid w:val="00A948AD"/>
    <w:rsid w:val="00A94FD7"/>
    <w:rsid w:val="00A974EC"/>
    <w:rsid w:val="00AA09C3"/>
    <w:rsid w:val="00AA305B"/>
    <w:rsid w:val="00AA4D39"/>
    <w:rsid w:val="00AA51A4"/>
    <w:rsid w:val="00AA70AE"/>
    <w:rsid w:val="00AB0E9F"/>
    <w:rsid w:val="00AB30D6"/>
    <w:rsid w:val="00AB3F26"/>
    <w:rsid w:val="00AB43A9"/>
    <w:rsid w:val="00AB469F"/>
    <w:rsid w:val="00AB74C3"/>
    <w:rsid w:val="00AC004D"/>
    <w:rsid w:val="00AC057E"/>
    <w:rsid w:val="00AC0984"/>
    <w:rsid w:val="00AC2847"/>
    <w:rsid w:val="00AC3A1E"/>
    <w:rsid w:val="00AC7E64"/>
    <w:rsid w:val="00AD3337"/>
    <w:rsid w:val="00AD7FD3"/>
    <w:rsid w:val="00AE11C8"/>
    <w:rsid w:val="00AE2653"/>
    <w:rsid w:val="00AE3005"/>
    <w:rsid w:val="00AF0324"/>
    <w:rsid w:val="00AF2470"/>
    <w:rsid w:val="00AF4459"/>
    <w:rsid w:val="00AF6144"/>
    <w:rsid w:val="00AF71FA"/>
    <w:rsid w:val="00B002E5"/>
    <w:rsid w:val="00B05F69"/>
    <w:rsid w:val="00B12155"/>
    <w:rsid w:val="00B12FD5"/>
    <w:rsid w:val="00B17790"/>
    <w:rsid w:val="00B17851"/>
    <w:rsid w:val="00B17FAA"/>
    <w:rsid w:val="00B206EB"/>
    <w:rsid w:val="00B21A9C"/>
    <w:rsid w:val="00B22668"/>
    <w:rsid w:val="00B2562C"/>
    <w:rsid w:val="00B31E35"/>
    <w:rsid w:val="00B32995"/>
    <w:rsid w:val="00B3507A"/>
    <w:rsid w:val="00B36764"/>
    <w:rsid w:val="00B405D4"/>
    <w:rsid w:val="00B43224"/>
    <w:rsid w:val="00B51096"/>
    <w:rsid w:val="00B51CDC"/>
    <w:rsid w:val="00B52B27"/>
    <w:rsid w:val="00B54EBA"/>
    <w:rsid w:val="00B60159"/>
    <w:rsid w:val="00B61282"/>
    <w:rsid w:val="00B63A5E"/>
    <w:rsid w:val="00B65DDF"/>
    <w:rsid w:val="00B6625B"/>
    <w:rsid w:val="00B66FCC"/>
    <w:rsid w:val="00B726B4"/>
    <w:rsid w:val="00B760C9"/>
    <w:rsid w:val="00B77BDB"/>
    <w:rsid w:val="00B82E7B"/>
    <w:rsid w:val="00B836B6"/>
    <w:rsid w:val="00B94219"/>
    <w:rsid w:val="00B95C9D"/>
    <w:rsid w:val="00B965F9"/>
    <w:rsid w:val="00B96C98"/>
    <w:rsid w:val="00BA0E3A"/>
    <w:rsid w:val="00BB3D74"/>
    <w:rsid w:val="00BB51EC"/>
    <w:rsid w:val="00BB62A1"/>
    <w:rsid w:val="00BC26E5"/>
    <w:rsid w:val="00BC47A9"/>
    <w:rsid w:val="00BC7111"/>
    <w:rsid w:val="00BD1335"/>
    <w:rsid w:val="00BD28FC"/>
    <w:rsid w:val="00BD2D41"/>
    <w:rsid w:val="00BD2E13"/>
    <w:rsid w:val="00BD4062"/>
    <w:rsid w:val="00BD47C3"/>
    <w:rsid w:val="00BE1AFF"/>
    <w:rsid w:val="00BE2862"/>
    <w:rsid w:val="00BE2B84"/>
    <w:rsid w:val="00BE5F31"/>
    <w:rsid w:val="00BE7F67"/>
    <w:rsid w:val="00BF1C06"/>
    <w:rsid w:val="00BF1DCA"/>
    <w:rsid w:val="00BF6F36"/>
    <w:rsid w:val="00C0108D"/>
    <w:rsid w:val="00C01706"/>
    <w:rsid w:val="00C0360B"/>
    <w:rsid w:val="00C06F73"/>
    <w:rsid w:val="00C164F1"/>
    <w:rsid w:val="00C20ABE"/>
    <w:rsid w:val="00C21F3D"/>
    <w:rsid w:val="00C23385"/>
    <w:rsid w:val="00C26104"/>
    <w:rsid w:val="00C26B15"/>
    <w:rsid w:val="00C40AEF"/>
    <w:rsid w:val="00C40D2B"/>
    <w:rsid w:val="00C425A6"/>
    <w:rsid w:val="00C520C0"/>
    <w:rsid w:val="00C53EF0"/>
    <w:rsid w:val="00C608A3"/>
    <w:rsid w:val="00C617B5"/>
    <w:rsid w:val="00C61EEF"/>
    <w:rsid w:val="00C64A35"/>
    <w:rsid w:val="00C66A5B"/>
    <w:rsid w:val="00C66C5C"/>
    <w:rsid w:val="00C67B0D"/>
    <w:rsid w:val="00C70AA7"/>
    <w:rsid w:val="00C70F57"/>
    <w:rsid w:val="00C7355B"/>
    <w:rsid w:val="00C77567"/>
    <w:rsid w:val="00C77595"/>
    <w:rsid w:val="00C80661"/>
    <w:rsid w:val="00C808DB"/>
    <w:rsid w:val="00C80B8E"/>
    <w:rsid w:val="00C83943"/>
    <w:rsid w:val="00C868FF"/>
    <w:rsid w:val="00C972DE"/>
    <w:rsid w:val="00CA0125"/>
    <w:rsid w:val="00CA1156"/>
    <w:rsid w:val="00CA2177"/>
    <w:rsid w:val="00CA3DA0"/>
    <w:rsid w:val="00CB105E"/>
    <w:rsid w:val="00CB2D81"/>
    <w:rsid w:val="00CB4D17"/>
    <w:rsid w:val="00CB6801"/>
    <w:rsid w:val="00CC16EC"/>
    <w:rsid w:val="00CC3C31"/>
    <w:rsid w:val="00CC4259"/>
    <w:rsid w:val="00CC6AE9"/>
    <w:rsid w:val="00CC74AA"/>
    <w:rsid w:val="00CC7BCF"/>
    <w:rsid w:val="00CE50EA"/>
    <w:rsid w:val="00CE6D68"/>
    <w:rsid w:val="00CE7E10"/>
    <w:rsid w:val="00CF7417"/>
    <w:rsid w:val="00D064A6"/>
    <w:rsid w:val="00D07EF8"/>
    <w:rsid w:val="00D1057D"/>
    <w:rsid w:val="00D23C12"/>
    <w:rsid w:val="00D31437"/>
    <w:rsid w:val="00D32351"/>
    <w:rsid w:val="00D33127"/>
    <w:rsid w:val="00D35036"/>
    <w:rsid w:val="00D36C02"/>
    <w:rsid w:val="00D3728B"/>
    <w:rsid w:val="00D41247"/>
    <w:rsid w:val="00D41343"/>
    <w:rsid w:val="00D423A5"/>
    <w:rsid w:val="00D4320A"/>
    <w:rsid w:val="00D454DE"/>
    <w:rsid w:val="00D45FA0"/>
    <w:rsid w:val="00D53A82"/>
    <w:rsid w:val="00D55C9F"/>
    <w:rsid w:val="00D56388"/>
    <w:rsid w:val="00D5692D"/>
    <w:rsid w:val="00D608C4"/>
    <w:rsid w:val="00D60BF2"/>
    <w:rsid w:val="00D62BB4"/>
    <w:rsid w:val="00D63665"/>
    <w:rsid w:val="00D63753"/>
    <w:rsid w:val="00D637F8"/>
    <w:rsid w:val="00D66EFA"/>
    <w:rsid w:val="00D70108"/>
    <w:rsid w:val="00D7037F"/>
    <w:rsid w:val="00D71134"/>
    <w:rsid w:val="00D72DE2"/>
    <w:rsid w:val="00D7394D"/>
    <w:rsid w:val="00D81C7E"/>
    <w:rsid w:val="00D82903"/>
    <w:rsid w:val="00D8347C"/>
    <w:rsid w:val="00D87108"/>
    <w:rsid w:val="00D872B6"/>
    <w:rsid w:val="00D90971"/>
    <w:rsid w:val="00D95953"/>
    <w:rsid w:val="00D96A15"/>
    <w:rsid w:val="00DA3DAA"/>
    <w:rsid w:val="00DA4FC0"/>
    <w:rsid w:val="00DA5D82"/>
    <w:rsid w:val="00DB1082"/>
    <w:rsid w:val="00DB1C10"/>
    <w:rsid w:val="00DB1FB1"/>
    <w:rsid w:val="00DB5FBD"/>
    <w:rsid w:val="00DB655E"/>
    <w:rsid w:val="00DB6911"/>
    <w:rsid w:val="00DC0D7C"/>
    <w:rsid w:val="00DC3E03"/>
    <w:rsid w:val="00DD065B"/>
    <w:rsid w:val="00DD29FA"/>
    <w:rsid w:val="00DD3399"/>
    <w:rsid w:val="00DD4534"/>
    <w:rsid w:val="00DF0ED7"/>
    <w:rsid w:val="00DF4355"/>
    <w:rsid w:val="00DF460A"/>
    <w:rsid w:val="00DF6EAA"/>
    <w:rsid w:val="00E007F4"/>
    <w:rsid w:val="00E03DAC"/>
    <w:rsid w:val="00E076CF"/>
    <w:rsid w:val="00E07AE4"/>
    <w:rsid w:val="00E114CD"/>
    <w:rsid w:val="00E12AA5"/>
    <w:rsid w:val="00E148FC"/>
    <w:rsid w:val="00E15761"/>
    <w:rsid w:val="00E179D1"/>
    <w:rsid w:val="00E23F5C"/>
    <w:rsid w:val="00E254A5"/>
    <w:rsid w:val="00E301D5"/>
    <w:rsid w:val="00E3025C"/>
    <w:rsid w:val="00E32970"/>
    <w:rsid w:val="00E34B78"/>
    <w:rsid w:val="00E35D3D"/>
    <w:rsid w:val="00E417ED"/>
    <w:rsid w:val="00E429EE"/>
    <w:rsid w:val="00E47334"/>
    <w:rsid w:val="00E5098F"/>
    <w:rsid w:val="00E5156A"/>
    <w:rsid w:val="00E51658"/>
    <w:rsid w:val="00E52587"/>
    <w:rsid w:val="00E5372A"/>
    <w:rsid w:val="00E53DE3"/>
    <w:rsid w:val="00E53F06"/>
    <w:rsid w:val="00E54931"/>
    <w:rsid w:val="00E55F5B"/>
    <w:rsid w:val="00E57AEC"/>
    <w:rsid w:val="00E62A92"/>
    <w:rsid w:val="00E636A1"/>
    <w:rsid w:val="00E67326"/>
    <w:rsid w:val="00E72616"/>
    <w:rsid w:val="00E73C0A"/>
    <w:rsid w:val="00E774E7"/>
    <w:rsid w:val="00E835E0"/>
    <w:rsid w:val="00E87A5E"/>
    <w:rsid w:val="00E923C8"/>
    <w:rsid w:val="00E930CE"/>
    <w:rsid w:val="00E935CE"/>
    <w:rsid w:val="00E95ED2"/>
    <w:rsid w:val="00E9655F"/>
    <w:rsid w:val="00EA23A7"/>
    <w:rsid w:val="00EA3795"/>
    <w:rsid w:val="00EA52B3"/>
    <w:rsid w:val="00EA6C61"/>
    <w:rsid w:val="00EA7C74"/>
    <w:rsid w:val="00EB33D0"/>
    <w:rsid w:val="00EB4765"/>
    <w:rsid w:val="00EB6103"/>
    <w:rsid w:val="00EC28FB"/>
    <w:rsid w:val="00EC3426"/>
    <w:rsid w:val="00EC4809"/>
    <w:rsid w:val="00EC6EFD"/>
    <w:rsid w:val="00ED030F"/>
    <w:rsid w:val="00ED30EE"/>
    <w:rsid w:val="00ED7DAD"/>
    <w:rsid w:val="00EE4175"/>
    <w:rsid w:val="00EE5157"/>
    <w:rsid w:val="00EE6137"/>
    <w:rsid w:val="00EE6910"/>
    <w:rsid w:val="00EF16D5"/>
    <w:rsid w:val="00EF3AF7"/>
    <w:rsid w:val="00EF46C3"/>
    <w:rsid w:val="00EF58D7"/>
    <w:rsid w:val="00EF5A04"/>
    <w:rsid w:val="00EF69FD"/>
    <w:rsid w:val="00EF7E2B"/>
    <w:rsid w:val="00F04234"/>
    <w:rsid w:val="00F04663"/>
    <w:rsid w:val="00F079F9"/>
    <w:rsid w:val="00F12DBB"/>
    <w:rsid w:val="00F16722"/>
    <w:rsid w:val="00F200A1"/>
    <w:rsid w:val="00F20D19"/>
    <w:rsid w:val="00F21F0C"/>
    <w:rsid w:val="00F2415F"/>
    <w:rsid w:val="00F24632"/>
    <w:rsid w:val="00F25793"/>
    <w:rsid w:val="00F3109D"/>
    <w:rsid w:val="00F4429E"/>
    <w:rsid w:val="00F445CA"/>
    <w:rsid w:val="00F46E4E"/>
    <w:rsid w:val="00F508CE"/>
    <w:rsid w:val="00F51190"/>
    <w:rsid w:val="00F51DB0"/>
    <w:rsid w:val="00F54A8A"/>
    <w:rsid w:val="00F55C2F"/>
    <w:rsid w:val="00F57A2A"/>
    <w:rsid w:val="00F60213"/>
    <w:rsid w:val="00F614EF"/>
    <w:rsid w:val="00F61748"/>
    <w:rsid w:val="00F67F67"/>
    <w:rsid w:val="00F74630"/>
    <w:rsid w:val="00F74782"/>
    <w:rsid w:val="00F80E15"/>
    <w:rsid w:val="00F81A9B"/>
    <w:rsid w:val="00F87C9A"/>
    <w:rsid w:val="00F905DE"/>
    <w:rsid w:val="00F921BB"/>
    <w:rsid w:val="00F940CA"/>
    <w:rsid w:val="00F97685"/>
    <w:rsid w:val="00FA18A1"/>
    <w:rsid w:val="00FA534E"/>
    <w:rsid w:val="00FA6FF7"/>
    <w:rsid w:val="00FA75CE"/>
    <w:rsid w:val="00FB026E"/>
    <w:rsid w:val="00FB18A8"/>
    <w:rsid w:val="00FB1C0E"/>
    <w:rsid w:val="00FB47A7"/>
    <w:rsid w:val="00FB5CD3"/>
    <w:rsid w:val="00FB6484"/>
    <w:rsid w:val="00FD531F"/>
    <w:rsid w:val="00FD5C17"/>
    <w:rsid w:val="00FE17A3"/>
    <w:rsid w:val="00FE26F8"/>
    <w:rsid w:val="00FE2A7F"/>
    <w:rsid w:val="00FE312A"/>
    <w:rsid w:val="00FE637C"/>
    <w:rsid w:val="00FE6455"/>
    <w:rsid w:val="00FF6DB8"/>
    <w:rsid w:val="1341E146"/>
    <w:rsid w:val="162A2FA8"/>
    <w:rsid w:val="1D77265A"/>
    <w:rsid w:val="5317524E"/>
    <w:rsid w:val="59EC48AC"/>
    <w:rsid w:val="66E0E1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D36D3"/>
  <w15:chartTrackingRefBased/>
  <w15:docId w15:val="{CF67C9A3-6DFA-4F6A-9464-4650076A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2A92"/>
    <w:pPr>
      <w:pageBreakBefore/>
      <w:pBdr>
        <w:top w:val="single" w:sz="4" w:space="4" w:color="auto"/>
      </w:pBdr>
      <w:tabs>
        <w:tab w:val="left" w:pos="907"/>
        <w:tab w:val="left" w:pos="1361"/>
      </w:tabs>
      <w:spacing w:before="240" w:after="240" w:line="460" w:lineRule="exact"/>
      <w:contextualSpacing/>
      <w:outlineLvl w:val="0"/>
    </w:pPr>
    <w:rPr>
      <w:rFonts w:ascii="Arial" w:eastAsia="DengXian Light" w:hAnsi="Arial" w:cs="Times New Roman"/>
      <w:b/>
      <w:bCs/>
      <w:color w:val="873006"/>
      <w:sz w:val="40"/>
      <w:szCs w:val="32"/>
      <w:lang w:eastAsia="ja-JP"/>
    </w:rPr>
  </w:style>
  <w:style w:type="paragraph" w:styleId="Heading2">
    <w:name w:val="heading 2"/>
    <w:basedOn w:val="Normal"/>
    <w:next w:val="Normal"/>
    <w:link w:val="Heading2Char"/>
    <w:uiPriority w:val="9"/>
    <w:unhideWhenUsed/>
    <w:qFormat/>
    <w:rsid w:val="00342B4E"/>
    <w:pPr>
      <w:keepNext/>
      <w:keepLines/>
      <w:spacing w:before="40" w:after="120"/>
      <w:outlineLvl w:val="1"/>
    </w:pPr>
    <w:rPr>
      <w:rFonts w:ascii="Arial" w:eastAsiaTheme="majorEastAsia" w:hAnsi="Arial" w:cstheme="majorBidi"/>
      <w:b/>
      <w:color w:val="92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AEF"/>
    <w:pPr>
      <w:ind w:left="720"/>
      <w:contextualSpacing/>
    </w:pPr>
  </w:style>
  <w:style w:type="character" w:styleId="CommentReference">
    <w:name w:val="annotation reference"/>
    <w:basedOn w:val="DefaultParagraphFont"/>
    <w:uiPriority w:val="99"/>
    <w:semiHidden/>
    <w:unhideWhenUsed/>
    <w:rsid w:val="00EE6137"/>
    <w:rPr>
      <w:sz w:val="16"/>
      <w:szCs w:val="16"/>
    </w:rPr>
  </w:style>
  <w:style w:type="paragraph" w:styleId="CommentText">
    <w:name w:val="annotation text"/>
    <w:basedOn w:val="Normal"/>
    <w:link w:val="CommentTextChar"/>
    <w:uiPriority w:val="99"/>
    <w:unhideWhenUsed/>
    <w:rsid w:val="00EE6137"/>
    <w:pPr>
      <w:spacing w:line="240" w:lineRule="auto"/>
    </w:pPr>
    <w:rPr>
      <w:sz w:val="20"/>
      <w:szCs w:val="20"/>
    </w:rPr>
  </w:style>
  <w:style w:type="character" w:customStyle="1" w:styleId="CommentTextChar">
    <w:name w:val="Comment Text Char"/>
    <w:basedOn w:val="DefaultParagraphFont"/>
    <w:link w:val="CommentText"/>
    <w:uiPriority w:val="99"/>
    <w:rsid w:val="00EE6137"/>
    <w:rPr>
      <w:sz w:val="20"/>
      <w:szCs w:val="20"/>
    </w:rPr>
  </w:style>
  <w:style w:type="paragraph" w:styleId="CommentSubject">
    <w:name w:val="annotation subject"/>
    <w:basedOn w:val="CommentText"/>
    <w:next w:val="CommentText"/>
    <w:link w:val="CommentSubjectChar"/>
    <w:uiPriority w:val="99"/>
    <w:semiHidden/>
    <w:unhideWhenUsed/>
    <w:rsid w:val="00EE6137"/>
    <w:rPr>
      <w:b/>
      <w:bCs/>
    </w:rPr>
  </w:style>
  <w:style w:type="character" w:customStyle="1" w:styleId="CommentSubjectChar">
    <w:name w:val="Comment Subject Char"/>
    <w:basedOn w:val="CommentTextChar"/>
    <w:link w:val="CommentSubject"/>
    <w:uiPriority w:val="99"/>
    <w:semiHidden/>
    <w:rsid w:val="00EE6137"/>
    <w:rPr>
      <w:b/>
      <w:bCs/>
      <w:sz w:val="20"/>
      <w:szCs w:val="20"/>
    </w:rPr>
  </w:style>
  <w:style w:type="character" w:styleId="Hyperlink">
    <w:name w:val="Hyperlink"/>
    <w:basedOn w:val="DefaultParagraphFont"/>
    <w:uiPriority w:val="99"/>
    <w:unhideWhenUsed/>
    <w:rsid w:val="00C21F3D"/>
    <w:rPr>
      <w:color w:val="0000FF"/>
      <w:u w:val="single"/>
    </w:rPr>
  </w:style>
  <w:style w:type="character" w:customStyle="1" w:styleId="UnresolvedMention1">
    <w:name w:val="Unresolved Mention1"/>
    <w:basedOn w:val="DefaultParagraphFont"/>
    <w:uiPriority w:val="99"/>
    <w:semiHidden/>
    <w:unhideWhenUsed/>
    <w:rsid w:val="00F25793"/>
    <w:rPr>
      <w:color w:val="605E5C"/>
      <w:shd w:val="clear" w:color="auto" w:fill="E1DFDD"/>
    </w:rPr>
  </w:style>
  <w:style w:type="table" w:styleId="TableGrid">
    <w:name w:val="Table Grid"/>
    <w:basedOn w:val="TableNormal"/>
    <w:uiPriority w:val="39"/>
    <w:rsid w:val="00641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101C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7101CD"/>
  </w:style>
  <w:style w:type="character" w:customStyle="1" w:styleId="eop">
    <w:name w:val="eop"/>
    <w:basedOn w:val="DefaultParagraphFont"/>
    <w:rsid w:val="007101CD"/>
  </w:style>
  <w:style w:type="paragraph" w:styleId="Revision">
    <w:name w:val="Revision"/>
    <w:hidden/>
    <w:uiPriority w:val="99"/>
    <w:semiHidden/>
    <w:rsid w:val="00137EC2"/>
    <w:pPr>
      <w:spacing w:after="0" w:line="240" w:lineRule="auto"/>
    </w:pPr>
  </w:style>
  <w:style w:type="paragraph" w:styleId="Header">
    <w:name w:val="header"/>
    <w:basedOn w:val="Normal"/>
    <w:link w:val="HeaderChar"/>
    <w:uiPriority w:val="99"/>
    <w:unhideWhenUsed/>
    <w:rsid w:val="00B17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FAA"/>
  </w:style>
  <w:style w:type="paragraph" w:styleId="Footer">
    <w:name w:val="footer"/>
    <w:basedOn w:val="Normal"/>
    <w:link w:val="FooterChar"/>
    <w:uiPriority w:val="99"/>
    <w:unhideWhenUsed/>
    <w:rsid w:val="00B17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FAA"/>
  </w:style>
  <w:style w:type="character" w:customStyle="1" w:styleId="Heading1Char">
    <w:name w:val="Heading 1 Char"/>
    <w:basedOn w:val="DefaultParagraphFont"/>
    <w:link w:val="Heading1"/>
    <w:uiPriority w:val="9"/>
    <w:rsid w:val="00E62A92"/>
    <w:rPr>
      <w:rFonts w:ascii="Arial" w:eastAsia="DengXian Light" w:hAnsi="Arial" w:cs="Times New Roman"/>
      <w:b/>
      <w:bCs/>
      <w:color w:val="873006"/>
      <w:sz w:val="40"/>
      <w:szCs w:val="32"/>
      <w:lang w:eastAsia="ja-JP"/>
    </w:rPr>
  </w:style>
  <w:style w:type="character" w:styleId="FollowedHyperlink">
    <w:name w:val="FollowedHyperlink"/>
    <w:basedOn w:val="DefaultParagraphFont"/>
    <w:uiPriority w:val="99"/>
    <w:semiHidden/>
    <w:unhideWhenUsed/>
    <w:rsid w:val="00A140CD"/>
    <w:rPr>
      <w:color w:val="954F72" w:themeColor="followedHyperlink"/>
      <w:u w:val="single"/>
    </w:rPr>
  </w:style>
  <w:style w:type="paragraph" w:styleId="BalloonText">
    <w:name w:val="Balloon Text"/>
    <w:basedOn w:val="Normal"/>
    <w:link w:val="BalloonTextChar"/>
    <w:uiPriority w:val="99"/>
    <w:semiHidden/>
    <w:unhideWhenUsed/>
    <w:rsid w:val="00D70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37F"/>
    <w:rPr>
      <w:rFonts w:ascii="Segoe UI" w:hAnsi="Segoe UI" w:cs="Segoe UI"/>
      <w:sz w:val="18"/>
      <w:szCs w:val="18"/>
    </w:rPr>
  </w:style>
  <w:style w:type="paragraph" w:styleId="NormalWeb">
    <w:name w:val="Normal (Web)"/>
    <w:basedOn w:val="Normal"/>
    <w:uiPriority w:val="99"/>
    <w:unhideWhenUsed/>
    <w:rsid w:val="002C53A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noteText">
    <w:name w:val="footnote text"/>
    <w:basedOn w:val="Normal"/>
    <w:link w:val="FootnoteTextChar"/>
    <w:uiPriority w:val="99"/>
    <w:semiHidden/>
    <w:unhideWhenUsed/>
    <w:rsid w:val="00D53A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A82"/>
    <w:rPr>
      <w:sz w:val="20"/>
      <w:szCs w:val="20"/>
    </w:rPr>
  </w:style>
  <w:style w:type="character" w:styleId="FootnoteReference">
    <w:name w:val="footnote reference"/>
    <w:basedOn w:val="DefaultParagraphFont"/>
    <w:uiPriority w:val="99"/>
    <w:semiHidden/>
    <w:unhideWhenUsed/>
    <w:rsid w:val="00D53A82"/>
    <w:rPr>
      <w:vertAlign w:val="superscript"/>
    </w:rPr>
  </w:style>
  <w:style w:type="character" w:customStyle="1" w:styleId="Heading2Char">
    <w:name w:val="Heading 2 Char"/>
    <w:basedOn w:val="DefaultParagraphFont"/>
    <w:link w:val="Heading2"/>
    <w:uiPriority w:val="9"/>
    <w:rsid w:val="00342B4E"/>
    <w:rPr>
      <w:rFonts w:ascii="Arial" w:eastAsiaTheme="majorEastAsia" w:hAnsi="Arial" w:cstheme="majorBidi"/>
      <w:b/>
      <w:color w:val="920000"/>
      <w:sz w:val="24"/>
      <w:szCs w:val="26"/>
    </w:rPr>
  </w:style>
  <w:style w:type="paragraph" w:styleId="TOCHeading">
    <w:name w:val="TOC Heading"/>
    <w:basedOn w:val="Heading1"/>
    <w:next w:val="Normal"/>
    <w:uiPriority w:val="39"/>
    <w:unhideWhenUsed/>
    <w:qFormat/>
    <w:rsid w:val="00495137"/>
    <w:pPr>
      <w:keepNext/>
      <w:keepLines/>
      <w:pageBreakBefore w:val="0"/>
      <w:pBdr>
        <w:top w:val="none" w:sz="0" w:space="0" w:color="auto"/>
      </w:pBdr>
      <w:tabs>
        <w:tab w:val="clear" w:pos="907"/>
        <w:tab w:val="clear" w:pos="1361"/>
      </w:tabs>
      <w:spacing w:after="0" w:line="259" w:lineRule="auto"/>
      <w:contextualSpacing w:val="0"/>
      <w:outlineLvl w:val="9"/>
    </w:pPr>
    <w:rPr>
      <w:rFonts w:asciiTheme="majorHAnsi" w:eastAsiaTheme="majorEastAsia" w:hAnsiTheme="majorHAnsi" w:cstheme="majorBidi"/>
      <w:b w:val="0"/>
      <w:bCs w:val="0"/>
      <w:color w:val="2F5496" w:themeColor="accent1" w:themeShade="BF"/>
      <w:sz w:val="32"/>
      <w:lang w:val="en-US" w:eastAsia="en-US"/>
    </w:rPr>
  </w:style>
  <w:style w:type="paragraph" w:styleId="TOC1">
    <w:name w:val="toc 1"/>
    <w:basedOn w:val="Normal"/>
    <w:next w:val="Normal"/>
    <w:autoRedefine/>
    <w:uiPriority w:val="39"/>
    <w:unhideWhenUsed/>
    <w:rsid w:val="00495137"/>
    <w:pPr>
      <w:spacing w:after="100"/>
    </w:pPr>
  </w:style>
  <w:style w:type="paragraph" w:styleId="TOC2">
    <w:name w:val="toc 2"/>
    <w:basedOn w:val="Normal"/>
    <w:next w:val="Normal"/>
    <w:autoRedefine/>
    <w:uiPriority w:val="39"/>
    <w:unhideWhenUsed/>
    <w:rsid w:val="009C5229"/>
    <w:pPr>
      <w:tabs>
        <w:tab w:val="right" w:leader="dot" w:pos="9016"/>
      </w:tabs>
      <w:spacing w:after="100" w:line="360" w:lineRule="auto"/>
      <w:ind w:left="220"/>
    </w:pPr>
  </w:style>
  <w:style w:type="character" w:customStyle="1" w:styleId="UnresolvedMention2">
    <w:name w:val="Unresolved Mention2"/>
    <w:basedOn w:val="DefaultParagraphFont"/>
    <w:uiPriority w:val="99"/>
    <w:semiHidden/>
    <w:unhideWhenUsed/>
    <w:rsid w:val="003F1B2D"/>
    <w:rPr>
      <w:color w:val="605E5C"/>
      <w:shd w:val="clear" w:color="auto" w:fill="E1DFDD"/>
    </w:rPr>
  </w:style>
  <w:style w:type="character" w:customStyle="1" w:styleId="cf01">
    <w:name w:val="cf01"/>
    <w:basedOn w:val="DefaultParagraphFont"/>
    <w:rsid w:val="0001715D"/>
    <w:rPr>
      <w:rFonts w:ascii="Segoe UI" w:hAnsi="Segoe UI" w:cs="Segoe UI" w:hint="default"/>
      <w:sz w:val="18"/>
      <w:szCs w:val="18"/>
    </w:rPr>
  </w:style>
  <w:style w:type="table" w:styleId="GridTable5Dark-Accent3">
    <w:name w:val="Grid Table 5 Dark Accent 3"/>
    <w:basedOn w:val="TableNormal"/>
    <w:uiPriority w:val="50"/>
    <w:rsid w:val="00C425A6"/>
    <w:pPr>
      <w:spacing w:after="0" w:line="240" w:lineRule="auto"/>
    </w:pPr>
    <w:rPr>
      <w:rFonts w:ascii="Arial" w:hAnsi="Arial"/>
      <w:kern w:val="2"/>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UnresolvedMention">
    <w:name w:val="Unresolved Mention"/>
    <w:basedOn w:val="DefaultParagraphFont"/>
    <w:uiPriority w:val="99"/>
    <w:semiHidden/>
    <w:unhideWhenUsed/>
    <w:rsid w:val="00E47334"/>
    <w:rPr>
      <w:color w:val="605E5C"/>
      <w:shd w:val="clear" w:color="auto" w:fill="E1DFDD"/>
    </w:rPr>
  </w:style>
  <w:style w:type="paragraph" w:styleId="Title">
    <w:name w:val="Title"/>
    <w:basedOn w:val="Normal"/>
    <w:next w:val="Normal"/>
    <w:link w:val="TitleChar"/>
    <w:uiPriority w:val="10"/>
    <w:qFormat/>
    <w:rsid w:val="00E549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493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9539">
      <w:bodyDiv w:val="1"/>
      <w:marLeft w:val="0"/>
      <w:marRight w:val="0"/>
      <w:marTop w:val="0"/>
      <w:marBottom w:val="0"/>
      <w:divBdr>
        <w:top w:val="none" w:sz="0" w:space="0" w:color="auto"/>
        <w:left w:val="none" w:sz="0" w:space="0" w:color="auto"/>
        <w:bottom w:val="none" w:sz="0" w:space="0" w:color="auto"/>
        <w:right w:val="none" w:sz="0" w:space="0" w:color="auto"/>
      </w:divBdr>
    </w:div>
    <w:div w:id="219022069">
      <w:bodyDiv w:val="1"/>
      <w:marLeft w:val="0"/>
      <w:marRight w:val="0"/>
      <w:marTop w:val="0"/>
      <w:marBottom w:val="0"/>
      <w:divBdr>
        <w:top w:val="none" w:sz="0" w:space="0" w:color="auto"/>
        <w:left w:val="none" w:sz="0" w:space="0" w:color="auto"/>
        <w:bottom w:val="none" w:sz="0" w:space="0" w:color="auto"/>
        <w:right w:val="none" w:sz="0" w:space="0" w:color="auto"/>
      </w:divBdr>
    </w:div>
    <w:div w:id="272593426">
      <w:bodyDiv w:val="1"/>
      <w:marLeft w:val="0"/>
      <w:marRight w:val="0"/>
      <w:marTop w:val="0"/>
      <w:marBottom w:val="0"/>
      <w:divBdr>
        <w:top w:val="none" w:sz="0" w:space="0" w:color="auto"/>
        <w:left w:val="none" w:sz="0" w:space="0" w:color="auto"/>
        <w:bottom w:val="none" w:sz="0" w:space="0" w:color="auto"/>
        <w:right w:val="none" w:sz="0" w:space="0" w:color="auto"/>
      </w:divBdr>
    </w:div>
    <w:div w:id="433793762">
      <w:bodyDiv w:val="1"/>
      <w:marLeft w:val="0"/>
      <w:marRight w:val="0"/>
      <w:marTop w:val="0"/>
      <w:marBottom w:val="0"/>
      <w:divBdr>
        <w:top w:val="none" w:sz="0" w:space="0" w:color="auto"/>
        <w:left w:val="none" w:sz="0" w:space="0" w:color="auto"/>
        <w:bottom w:val="none" w:sz="0" w:space="0" w:color="auto"/>
        <w:right w:val="none" w:sz="0" w:space="0" w:color="auto"/>
      </w:divBdr>
    </w:div>
    <w:div w:id="462769323">
      <w:bodyDiv w:val="1"/>
      <w:marLeft w:val="0"/>
      <w:marRight w:val="0"/>
      <w:marTop w:val="0"/>
      <w:marBottom w:val="0"/>
      <w:divBdr>
        <w:top w:val="none" w:sz="0" w:space="0" w:color="auto"/>
        <w:left w:val="none" w:sz="0" w:space="0" w:color="auto"/>
        <w:bottom w:val="none" w:sz="0" w:space="0" w:color="auto"/>
        <w:right w:val="none" w:sz="0" w:space="0" w:color="auto"/>
      </w:divBdr>
    </w:div>
    <w:div w:id="472333184">
      <w:bodyDiv w:val="1"/>
      <w:marLeft w:val="0"/>
      <w:marRight w:val="0"/>
      <w:marTop w:val="0"/>
      <w:marBottom w:val="0"/>
      <w:divBdr>
        <w:top w:val="none" w:sz="0" w:space="0" w:color="auto"/>
        <w:left w:val="none" w:sz="0" w:space="0" w:color="auto"/>
        <w:bottom w:val="none" w:sz="0" w:space="0" w:color="auto"/>
        <w:right w:val="none" w:sz="0" w:space="0" w:color="auto"/>
      </w:divBdr>
    </w:div>
    <w:div w:id="485824710">
      <w:bodyDiv w:val="1"/>
      <w:marLeft w:val="0"/>
      <w:marRight w:val="0"/>
      <w:marTop w:val="0"/>
      <w:marBottom w:val="0"/>
      <w:divBdr>
        <w:top w:val="none" w:sz="0" w:space="0" w:color="auto"/>
        <w:left w:val="none" w:sz="0" w:space="0" w:color="auto"/>
        <w:bottom w:val="none" w:sz="0" w:space="0" w:color="auto"/>
        <w:right w:val="none" w:sz="0" w:space="0" w:color="auto"/>
      </w:divBdr>
    </w:div>
    <w:div w:id="538249883">
      <w:bodyDiv w:val="1"/>
      <w:marLeft w:val="0"/>
      <w:marRight w:val="0"/>
      <w:marTop w:val="0"/>
      <w:marBottom w:val="0"/>
      <w:divBdr>
        <w:top w:val="none" w:sz="0" w:space="0" w:color="auto"/>
        <w:left w:val="none" w:sz="0" w:space="0" w:color="auto"/>
        <w:bottom w:val="none" w:sz="0" w:space="0" w:color="auto"/>
        <w:right w:val="none" w:sz="0" w:space="0" w:color="auto"/>
      </w:divBdr>
    </w:div>
    <w:div w:id="674454249">
      <w:bodyDiv w:val="1"/>
      <w:marLeft w:val="0"/>
      <w:marRight w:val="0"/>
      <w:marTop w:val="0"/>
      <w:marBottom w:val="0"/>
      <w:divBdr>
        <w:top w:val="none" w:sz="0" w:space="0" w:color="auto"/>
        <w:left w:val="none" w:sz="0" w:space="0" w:color="auto"/>
        <w:bottom w:val="none" w:sz="0" w:space="0" w:color="auto"/>
        <w:right w:val="none" w:sz="0" w:space="0" w:color="auto"/>
      </w:divBdr>
    </w:div>
    <w:div w:id="1001469473">
      <w:bodyDiv w:val="1"/>
      <w:marLeft w:val="0"/>
      <w:marRight w:val="0"/>
      <w:marTop w:val="0"/>
      <w:marBottom w:val="0"/>
      <w:divBdr>
        <w:top w:val="none" w:sz="0" w:space="0" w:color="auto"/>
        <w:left w:val="none" w:sz="0" w:space="0" w:color="auto"/>
        <w:bottom w:val="none" w:sz="0" w:space="0" w:color="auto"/>
        <w:right w:val="none" w:sz="0" w:space="0" w:color="auto"/>
      </w:divBdr>
    </w:div>
    <w:div w:id="1038550982">
      <w:bodyDiv w:val="1"/>
      <w:marLeft w:val="0"/>
      <w:marRight w:val="0"/>
      <w:marTop w:val="0"/>
      <w:marBottom w:val="0"/>
      <w:divBdr>
        <w:top w:val="none" w:sz="0" w:space="0" w:color="auto"/>
        <w:left w:val="none" w:sz="0" w:space="0" w:color="auto"/>
        <w:bottom w:val="none" w:sz="0" w:space="0" w:color="auto"/>
        <w:right w:val="none" w:sz="0" w:space="0" w:color="auto"/>
      </w:divBdr>
      <w:divsChild>
        <w:div w:id="503592638">
          <w:marLeft w:val="0"/>
          <w:marRight w:val="0"/>
          <w:marTop w:val="0"/>
          <w:marBottom w:val="750"/>
          <w:divBdr>
            <w:top w:val="none" w:sz="0" w:space="0" w:color="auto"/>
            <w:left w:val="none" w:sz="0" w:space="0" w:color="auto"/>
            <w:bottom w:val="none" w:sz="0" w:space="0" w:color="auto"/>
            <w:right w:val="none" w:sz="0" w:space="0" w:color="auto"/>
          </w:divBdr>
          <w:divsChild>
            <w:div w:id="805394953">
              <w:marLeft w:val="-225"/>
              <w:marRight w:val="-225"/>
              <w:marTop w:val="0"/>
              <w:marBottom w:val="0"/>
              <w:divBdr>
                <w:top w:val="none" w:sz="0" w:space="0" w:color="auto"/>
                <w:left w:val="none" w:sz="0" w:space="0" w:color="auto"/>
                <w:bottom w:val="none" w:sz="0" w:space="0" w:color="auto"/>
                <w:right w:val="none" w:sz="0" w:space="0" w:color="auto"/>
              </w:divBdr>
            </w:div>
          </w:divsChild>
        </w:div>
        <w:div w:id="1990939925">
          <w:marLeft w:val="0"/>
          <w:marRight w:val="0"/>
          <w:marTop w:val="0"/>
          <w:marBottom w:val="300"/>
          <w:divBdr>
            <w:top w:val="none" w:sz="0" w:space="0" w:color="auto"/>
            <w:left w:val="none" w:sz="0" w:space="0" w:color="auto"/>
            <w:bottom w:val="none" w:sz="0" w:space="0" w:color="auto"/>
            <w:right w:val="none" w:sz="0" w:space="0" w:color="auto"/>
          </w:divBdr>
          <w:divsChild>
            <w:div w:id="15509189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27822788">
      <w:bodyDiv w:val="1"/>
      <w:marLeft w:val="0"/>
      <w:marRight w:val="0"/>
      <w:marTop w:val="0"/>
      <w:marBottom w:val="0"/>
      <w:divBdr>
        <w:top w:val="none" w:sz="0" w:space="0" w:color="auto"/>
        <w:left w:val="none" w:sz="0" w:space="0" w:color="auto"/>
        <w:bottom w:val="none" w:sz="0" w:space="0" w:color="auto"/>
        <w:right w:val="none" w:sz="0" w:space="0" w:color="auto"/>
      </w:divBdr>
    </w:div>
    <w:div w:id="1195339672">
      <w:bodyDiv w:val="1"/>
      <w:marLeft w:val="0"/>
      <w:marRight w:val="0"/>
      <w:marTop w:val="0"/>
      <w:marBottom w:val="0"/>
      <w:divBdr>
        <w:top w:val="none" w:sz="0" w:space="0" w:color="auto"/>
        <w:left w:val="none" w:sz="0" w:space="0" w:color="auto"/>
        <w:bottom w:val="none" w:sz="0" w:space="0" w:color="auto"/>
        <w:right w:val="none" w:sz="0" w:space="0" w:color="auto"/>
      </w:divBdr>
      <w:divsChild>
        <w:div w:id="115416442">
          <w:marLeft w:val="0"/>
          <w:marRight w:val="0"/>
          <w:marTop w:val="0"/>
          <w:marBottom w:val="0"/>
          <w:divBdr>
            <w:top w:val="none" w:sz="0" w:space="0" w:color="auto"/>
            <w:left w:val="none" w:sz="0" w:space="0" w:color="auto"/>
            <w:bottom w:val="none" w:sz="0" w:space="0" w:color="auto"/>
            <w:right w:val="none" w:sz="0" w:space="0" w:color="auto"/>
          </w:divBdr>
        </w:div>
        <w:div w:id="177736827">
          <w:marLeft w:val="0"/>
          <w:marRight w:val="0"/>
          <w:marTop w:val="0"/>
          <w:marBottom w:val="0"/>
          <w:divBdr>
            <w:top w:val="none" w:sz="0" w:space="0" w:color="auto"/>
            <w:left w:val="none" w:sz="0" w:space="0" w:color="auto"/>
            <w:bottom w:val="none" w:sz="0" w:space="0" w:color="auto"/>
            <w:right w:val="none" w:sz="0" w:space="0" w:color="auto"/>
          </w:divBdr>
        </w:div>
        <w:div w:id="184170507">
          <w:marLeft w:val="0"/>
          <w:marRight w:val="0"/>
          <w:marTop w:val="0"/>
          <w:marBottom w:val="0"/>
          <w:divBdr>
            <w:top w:val="none" w:sz="0" w:space="0" w:color="auto"/>
            <w:left w:val="none" w:sz="0" w:space="0" w:color="auto"/>
            <w:bottom w:val="none" w:sz="0" w:space="0" w:color="auto"/>
            <w:right w:val="none" w:sz="0" w:space="0" w:color="auto"/>
          </w:divBdr>
        </w:div>
        <w:div w:id="643315407">
          <w:marLeft w:val="0"/>
          <w:marRight w:val="0"/>
          <w:marTop w:val="0"/>
          <w:marBottom w:val="0"/>
          <w:divBdr>
            <w:top w:val="none" w:sz="0" w:space="0" w:color="auto"/>
            <w:left w:val="none" w:sz="0" w:space="0" w:color="auto"/>
            <w:bottom w:val="none" w:sz="0" w:space="0" w:color="auto"/>
            <w:right w:val="none" w:sz="0" w:space="0" w:color="auto"/>
          </w:divBdr>
        </w:div>
        <w:div w:id="717777232">
          <w:marLeft w:val="0"/>
          <w:marRight w:val="0"/>
          <w:marTop w:val="0"/>
          <w:marBottom w:val="0"/>
          <w:divBdr>
            <w:top w:val="none" w:sz="0" w:space="0" w:color="auto"/>
            <w:left w:val="none" w:sz="0" w:space="0" w:color="auto"/>
            <w:bottom w:val="none" w:sz="0" w:space="0" w:color="auto"/>
            <w:right w:val="none" w:sz="0" w:space="0" w:color="auto"/>
          </w:divBdr>
        </w:div>
        <w:div w:id="754790347">
          <w:marLeft w:val="0"/>
          <w:marRight w:val="0"/>
          <w:marTop w:val="0"/>
          <w:marBottom w:val="0"/>
          <w:divBdr>
            <w:top w:val="none" w:sz="0" w:space="0" w:color="auto"/>
            <w:left w:val="none" w:sz="0" w:space="0" w:color="auto"/>
            <w:bottom w:val="none" w:sz="0" w:space="0" w:color="auto"/>
            <w:right w:val="none" w:sz="0" w:space="0" w:color="auto"/>
          </w:divBdr>
        </w:div>
        <w:div w:id="816843249">
          <w:marLeft w:val="0"/>
          <w:marRight w:val="0"/>
          <w:marTop w:val="0"/>
          <w:marBottom w:val="0"/>
          <w:divBdr>
            <w:top w:val="none" w:sz="0" w:space="0" w:color="auto"/>
            <w:left w:val="none" w:sz="0" w:space="0" w:color="auto"/>
            <w:bottom w:val="none" w:sz="0" w:space="0" w:color="auto"/>
            <w:right w:val="none" w:sz="0" w:space="0" w:color="auto"/>
          </w:divBdr>
        </w:div>
        <w:div w:id="899169128">
          <w:marLeft w:val="0"/>
          <w:marRight w:val="0"/>
          <w:marTop w:val="0"/>
          <w:marBottom w:val="0"/>
          <w:divBdr>
            <w:top w:val="none" w:sz="0" w:space="0" w:color="auto"/>
            <w:left w:val="none" w:sz="0" w:space="0" w:color="auto"/>
            <w:bottom w:val="none" w:sz="0" w:space="0" w:color="auto"/>
            <w:right w:val="none" w:sz="0" w:space="0" w:color="auto"/>
          </w:divBdr>
        </w:div>
        <w:div w:id="1273829157">
          <w:marLeft w:val="0"/>
          <w:marRight w:val="0"/>
          <w:marTop w:val="0"/>
          <w:marBottom w:val="0"/>
          <w:divBdr>
            <w:top w:val="none" w:sz="0" w:space="0" w:color="auto"/>
            <w:left w:val="none" w:sz="0" w:space="0" w:color="auto"/>
            <w:bottom w:val="none" w:sz="0" w:space="0" w:color="auto"/>
            <w:right w:val="none" w:sz="0" w:space="0" w:color="auto"/>
          </w:divBdr>
        </w:div>
        <w:div w:id="1536650077">
          <w:marLeft w:val="0"/>
          <w:marRight w:val="0"/>
          <w:marTop w:val="0"/>
          <w:marBottom w:val="0"/>
          <w:divBdr>
            <w:top w:val="none" w:sz="0" w:space="0" w:color="auto"/>
            <w:left w:val="none" w:sz="0" w:space="0" w:color="auto"/>
            <w:bottom w:val="none" w:sz="0" w:space="0" w:color="auto"/>
            <w:right w:val="none" w:sz="0" w:space="0" w:color="auto"/>
          </w:divBdr>
        </w:div>
        <w:div w:id="1541748487">
          <w:marLeft w:val="0"/>
          <w:marRight w:val="0"/>
          <w:marTop w:val="0"/>
          <w:marBottom w:val="0"/>
          <w:divBdr>
            <w:top w:val="none" w:sz="0" w:space="0" w:color="auto"/>
            <w:left w:val="none" w:sz="0" w:space="0" w:color="auto"/>
            <w:bottom w:val="none" w:sz="0" w:space="0" w:color="auto"/>
            <w:right w:val="none" w:sz="0" w:space="0" w:color="auto"/>
          </w:divBdr>
        </w:div>
        <w:div w:id="1589120478">
          <w:marLeft w:val="0"/>
          <w:marRight w:val="0"/>
          <w:marTop w:val="0"/>
          <w:marBottom w:val="0"/>
          <w:divBdr>
            <w:top w:val="none" w:sz="0" w:space="0" w:color="auto"/>
            <w:left w:val="none" w:sz="0" w:space="0" w:color="auto"/>
            <w:bottom w:val="none" w:sz="0" w:space="0" w:color="auto"/>
            <w:right w:val="none" w:sz="0" w:space="0" w:color="auto"/>
          </w:divBdr>
        </w:div>
        <w:div w:id="1608736640">
          <w:marLeft w:val="0"/>
          <w:marRight w:val="0"/>
          <w:marTop w:val="0"/>
          <w:marBottom w:val="0"/>
          <w:divBdr>
            <w:top w:val="none" w:sz="0" w:space="0" w:color="auto"/>
            <w:left w:val="none" w:sz="0" w:space="0" w:color="auto"/>
            <w:bottom w:val="none" w:sz="0" w:space="0" w:color="auto"/>
            <w:right w:val="none" w:sz="0" w:space="0" w:color="auto"/>
          </w:divBdr>
        </w:div>
        <w:div w:id="1953513027">
          <w:marLeft w:val="0"/>
          <w:marRight w:val="0"/>
          <w:marTop w:val="0"/>
          <w:marBottom w:val="0"/>
          <w:divBdr>
            <w:top w:val="none" w:sz="0" w:space="0" w:color="auto"/>
            <w:left w:val="none" w:sz="0" w:space="0" w:color="auto"/>
            <w:bottom w:val="none" w:sz="0" w:space="0" w:color="auto"/>
            <w:right w:val="none" w:sz="0" w:space="0" w:color="auto"/>
          </w:divBdr>
        </w:div>
        <w:div w:id="1959532547">
          <w:marLeft w:val="0"/>
          <w:marRight w:val="0"/>
          <w:marTop w:val="0"/>
          <w:marBottom w:val="0"/>
          <w:divBdr>
            <w:top w:val="none" w:sz="0" w:space="0" w:color="auto"/>
            <w:left w:val="none" w:sz="0" w:space="0" w:color="auto"/>
            <w:bottom w:val="none" w:sz="0" w:space="0" w:color="auto"/>
            <w:right w:val="none" w:sz="0" w:space="0" w:color="auto"/>
          </w:divBdr>
        </w:div>
        <w:div w:id="2056854376">
          <w:marLeft w:val="0"/>
          <w:marRight w:val="0"/>
          <w:marTop w:val="0"/>
          <w:marBottom w:val="0"/>
          <w:divBdr>
            <w:top w:val="none" w:sz="0" w:space="0" w:color="auto"/>
            <w:left w:val="none" w:sz="0" w:space="0" w:color="auto"/>
            <w:bottom w:val="none" w:sz="0" w:space="0" w:color="auto"/>
            <w:right w:val="none" w:sz="0" w:space="0" w:color="auto"/>
          </w:divBdr>
        </w:div>
      </w:divsChild>
    </w:div>
    <w:div w:id="1322464201">
      <w:bodyDiv w:val="1"/>
      <w:marLeft w:val="0"/>
      <w:marRight w:val="0"/>
      <w:marTop w:val="0"/>
      <w:marBottom w:val="0"/>
      <w:divBdr>
        <w:top w:val="none" w:sz="0" w:space="0" w:color="auto"/>
        <w:left w:val="none" w:sz="0" w:space="0" w:color="auto"/>
        <w:bottom w:val="none" w:sz="0" w:space="0" w:color="auto"/>
        <w:right w:val="none" w:sz="0" w:space="0" w:color="auto"/>
      </w:divBdr>
    </w:div>
    <w:div w:id="1584218389">
      <w:bodyDiv w:val="1"/>
      <w:marLeft w:val="0"/>
      <w:marRight w:val="0"/>
      <w:marTop w:val="0"/>
      <w:marBottom w:val="0"/>
      <w:divBdr>
        <w:top w:val="none" w:sz="0" w:space="0" w:color="auto"/>
        <w:left w:val="none" w:sz="0" w:space="0" w:color="auto"/>
        <w:bottom w:val="none" w:sz="0" w:space="0" w:color="auto"/>
        <w:right w:val="none" w:sz="0" w:space="0" w:color="auto"/>
      </w:divBdr>
    </w:div>
    <w:div w:id="1755081708">
      <w:bodyDiv w:val="1"/>
      <w:marLeft w:val="0"/>
      <w:marRight w:val="0"/>
      <w:marTop w:val="0"/>
      <w:marBottom w:val="0"/>
      <w:divBdr>
        <w:top w:val="none" w:sz="0" w:space="0" w:color="auto"/>
        <w:left w:val="none" w:sz="0" w:space="0" w:color="auto"/>
        <w:bottom w:val="none" w:sz="0" w:space="0" w:color="auto"/>
        <w:right w:val="none" w:sz="0" w:space="0" w:color="auto"/>
      </w:divBdr>
    </w:div>
    <w:div w:id="1924948400">
      <w:bodyDiv w:val="1"/>
      <w:marLeft w:val="0"/>
      <w:marRight w:val="0"/>
      <w:marTop w:val="0"/>
      <w:marBottom w:val="0"/>
      <w:divBdr>
        <w:top w:val="none" w:sz="0" w:space="0" w:color="auto"/>
        <w:left w:val="none" w:sz="0" w:space="0" w:color="auto"/>
        <w:bottom w:val="none" w:sz="0" w:space="0" w:color="auto"/>
        <w:right w:val="none" w:sz="0" w:space="0" w:color="auto"/>
      </w:divBdr>
    </w:div>
    <w:div w:id="206602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sabilitystrategy@housingagency.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abilitystrategy@housingagency.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370494BF56074196DFB20E1A41EF0A" ma:contentTypeVersion="18" ma:contentTypeDescription="Create a new document." ma:contentTypeScope="" ma:versionID="a9afb63c2576b4307f1cc53b7459fe3d">
  <xsd:schema xmlns:xsd="http://www.w3.org/2001/XMLSchema" xmlns:xs="http://www.w3.org/2001/XMLSchema" xmlns:p="http://schemas.microsoft.com/office/2006/metadata/properties" xmlns:ns3="4ce261a9-7263-4472-abbd-67434d9826c5" xmlns:ns4="8801bfb7-774f-4127-8b40-073f9c18921a" targetNamespace="http://schemas.microsoft.com/office/2006/metadata/properties" ma:root="true" ma:fieldsID="14babd64f4a373392741b10b09b555b6" ns3:_="" ns4:_="">
    <xsd:import namespace="4ce261a9-7263-4472-abbd-67434d9826c5"/>
    <xsd:import namespace="8801bfb7-774f-4127-8b40-073f9c1892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261a9-7263-4472-abbd-67434d982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01bfb7-774f-4127-8b40-073f9c189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4ce261a9-7263-4472-abbd-67434d9826c5" xsi:nil="true"/>
  </documentManagement>
</p:properties>
</file>

<file path=customXml/itemProps1.xml><?xml version="1.0" encoding="utf-8"?>
<ds:datastoreItem xmlns:ds="http://schemas.openxmlformats.org/officeDocument/2006/customXml" ds:itemID="{A60EFA3E-7F25-406E-BE3F-EB7A4FFE5120}">
  <ds:schemaRefs>
    <ds:schemaRef ds:uri="http://schemas.openxmlformats.org/officeDocument/2006/bibliography"/>
  </ds:schemaRefs>
</ds:datastoreItem>
</file>

<file path=customXml/itemProps2.xml><?xml version="1.0" encoding="utf-8"?>
<ds:datastoreItem xmlns:ds="http://schemas.openxmlformats.org/officeDocument/2006/customXml" ds:itemID="{A3E29516-C68B-4551-85AF-3D374B20FBBF}">
  <ds:schemaRefs>
    <ds:schemaRef ds:uri="http://schemas.microsoft.com/sharepoint/v3/contenttype/forms"/>
  </ds:schemaRefs>
</ds:datastoreItem>
</file>

<file path=customXml/itemProps3.xml><?xml version="1.0" encoding="utf-8"?>
<ds:datastoreItem xmlns:ds="http://schemas.openxmlformats.org/officeDocument/2006/customXml" ds:itemID="{DB5D6D5E-E420-499B-B734-4ABB1A8F6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261a9-7263-4472-abbd-67434d9826c5"/>
    <ds:schemaRef ds:uri="8801bfb7-774f-4127-8b40-073f9c189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904497-7FE9-4522-9BA5-57BD641C8FA4}">
  <ds:schemaRefs>
    <ds:schemaRef ds:uri="http://schemas.microsoft.com/office/2006/metadata/properties"/>
    <ds:schemaRef ds:uri="http://schemas.microsoft.com/office/infopath/2007/PartnerControls"/>
    <ds:schemaRef ds:uri="4ce261a9-7263-4472-abbd-67434d9826c5"/>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18</Pages>
  <Words>3851</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25751</CharactersWithSpaces>
  <SharedDoc>false</SharedDoc>
  <HLinks>
    <vt:vector size="210" baseType="variant">
      <vt:variant>
        <vt:i4>2621567</vt:i4>
      </vt:variant>
      <vt:variant>
        <vt:i4>153</vt:i4>
      </vt:variant>
      <vt:variant>
        <vt:i4>0</vt:i4>
      </vt:variant>
      <vt:variant>
        <vt:i4>5</vt:i4>
      </vt:variant>
      <vt:variant>
        <vt:lpwstr>https://www.irishstatutebook.ie/eli/2001/act/37/section/183/enacted/en/html</vt:lpwstr>
      </vt:variant>
      <vt:variant>
        <vt:lpwstr/>
      </vt:variant>
      <vt:variant>
        <vt:i4>2097273</vt:i4>
      </vt:variant>
      <vt:variant>
        <vt:i4>150</vt:i4>
      </vt:variant>
      <vt:variant>
        <vt:i4>0</vt:i4>
      </vt:variant>
      <vt:variant>
        <vt:i4>5</vt:i4>
      </vt:variant>
      <vt:variant>
        <vt:lpwstr>https://www.irishstatutebook.ie/eli/2000/act/30/section/211/enacted/en/html</vt:lpwstr>
      </vt:variant>
      <vt:variant>
        <vt:lpwstr/>
      </vt:variant>
      <vt:variant>
        <vt:i4>2097273</vt:i4>
      </vt:variant>
      <vt:variant>
        <vt:i4>147</vt:i4>
      </vt:variant>
      <vt:variant>
        <vt:i4>0</vt:i4>
      </vt:variant>
      <vt:variant>
        <vt:i4>5</vt:i4>
      </vt:variant>
      <vt:variant>
        <vt:lpwstr>https://www.irishstatutebook.ie/eli/2000/act/30/section/211/enacted/en/html</vt:lpwstr>
      </vt:variant>
      <vt:variant>
        <vt:lpwstr/>
      </vt:variant>
      <vt:variant>
        <vt:i4>6881388</vt:i4>
      </vt:variant>
      <vt:variant>
        <vt:i4>144</vt:i4>
      </vt:variant>
      <vt:variant>
        <vt:i4>0</vt:i4>
      </vt:variant>
      <vt:variant>
        <vt:i4>5</vt:i4>
      </vt:variant>
      <vt:variant>
        <vt:lpwstr>https://www.irishstatutebook.ie/eli/1990/act/14/section/16/enacted/en/html</vt:lpwstr>
      </vt:variant>
      <vt:variant>
        <vt:lpwstr/>
      </vt:variant>
      <vt:variant>
        <vt:i4>6946924</vt:i4>
      </vt:variant>
      <vt:variant>
        <vt:i4>141</vt:i4>
      </vt:variant>
      <vt:variant>
        <vt:i4>0</vt:i4>
      </vt:variant>
      <vt:variant>
        <vt:i4>5</vt:i4>
      </vt:variant>
      <vt:variant>
        <vt:lpwstr>https://www.irishstatutebook.ie/eli/1990/act/14/section/15/enacted/en/html</vt:lpwstr>
      </vt:variant>
      <vt:variant>
        <vt:lpwstr/>
      </vt:variant>
      <vt:variant>
        <vt:i4>7012460</vt:i4>
      </vt:variant>
      <vt:variant>
        <vt:i4>138</vt:i4>
      </vt:variant>
      <vt:variant>
        <vt:i4>0</vt:i4>
      </vt:variant>
      <vt:variant>
        <vt:i4>5</vt:i4>
      </vt:variant>
      <vt:variant>
        <vt:lpwstr>https://www.irishstatutebook.ie/eli/1990/act/14/section/14/enacted/en/html</vt:lpwstr>
      </vt:variant>
      <vt:variant>
        <vt:lpwstr/>
      </vt:variant>
      <vt:variant>
        <vt:i4>7209068</vt:i4>
      </vt:variant>
      <vt:variant>
        <vt:i4>135</vt:i4>
      </vt:variant>
      <vt:variant>
        <vt:i4>0</vt:i4>
      </vt:variant>
      <vt:variant>
        <vt:i4>5</vt:i4>
      </vt:variant>
      <vt:variant>
        <vt:lpwstr>https://www.irishstatutebook.ie/eli/1990/act/14/section/11/enacted/en/html</vt:lpwstr>
      </vt:variant>
      <vt:variant>
        <vt:lpwstr/>
      </vt:variant>
      <vt:variant>
        <vt:i4>7209068</vt:i4>
      </vt:variant>
      <vt:variant>
        <vt:i4>132</vt:i4>
      </vt:variant>
      <vt:variant>
        <vt:i4>0</vt:i4>
      </vt:variant>
      <vt:variant>
        <vt:i4>5</vt:i4>
      </vt:variant>
      <vt:variant>
        <vt:lpwstr>https://www.irishstatutebook.ie/eli/1990/act/14/section/11/enacted/en/html</vt:lpwstr>
      </vt:variant>
      <vt:variant>
        <vt:lpwstr/>
      </vt:variant>
      <vt:variant>
        <vt:i4>1704012</vt:i4>
      </vt:variant>
      <vt:variant>
        <vt:i4>129</vt:i4>
      </vt:variant>
      <vt:variant>
        <vt:i4>0</vt:i4>
      </vt:variant>
      <vt:variant>
        <vt:i4>5</vt:i4>
      </vt:variant>
      <vt:variant>
        <vt:lpwstr>https://www.irishstatutebook.ie/eli/1990/act/14/section/8/enacted/en/html</vt:lpwstr>
      </vt:variant>
      <vt:variant>
        <vt:lpwstr/>
      </vt:variant>
      <vt:variant>
        <vt:i4>1704012</vt:i4>
      </vt:variant>
      <vt:variant>
        <vt:i4>126</vt:i4>
      </vt:variant>
      <vt:variant>
        <vt:i4>0</vt:i4>
      </vt:variant>
      <vt:variant>
        <vt:i4>5</vt:i4>
      </vt:variant>
      <vt:variant>
        <vt:lpwstr>https://www.irishstatutebook.ie/eli/1990/act/14/section/8/enacted/en/html</vt:lpwstr>
      </vt:variant>
      <vt:variant>
        <vt:lpwstr/>
      </vt:variant>
      <vt:variant>
        <vt:i4>3932282</vt:i4>
      </vt:variant>
      <vt:variant>
        <vt:i4>123</vt:i4>
      </vt:variant>
      <vt:variant>
        <vt:i4>0</vt:i4>
      </vt:variant>
      <vt:variant>
        <vt:i4>5</vt:i4>
      </vt:variant>
      <vt:variant>
        <vt:lpwstr>https://www.irishstatutebook.ie/eli/2000/act/30/section/94/enacted/en/html</vt:lpwstr>
      </vt:variant>
      <vt:variant>
        <vt:lpwstr>sec94</vt:lpwstr>
      </vt:variant>
      <vt:variant>
        <vt:i4>2097275</vt:i4>
      </vt:variant>
      <vt:variant>
        <vt:i4>120</vt:i4>
      </vt:variant>
      <vt:variant>
        <vt:i4>0</vt:i4>
      </vt:variant>
      <vt:variant>
        <vt:i4>5</vt:i4>
      </vt:variant>
      <vt:variant>
        <vt:lpwstr>https://www.irishstatutebook.ie/eli/2000/act/30/section/213/enacted/en/html</vt:lpwstr>
      </vt:variant>
      <vt:variant>
        <vt:lpwstr/>
      </vt:variant>
      <vt:variant>
        <vt:i4>7274607</vt:i4>
      </vt:variant>
      <vt:variant>
        <vt:i4>117</vt:i4>
      </vt:variant>
      <vt:variant>
        <vt:i4>0</vt:i4>
      </vt:variant>
      <vt:variant>
        <vt:i4>5</vt:i4>
      </vt:variant>
      <vt:variant>
        <vt:lpwstr>https://www.irishstatutebook.ie/eli/1990/act/14/section/20/enacted/en/html</vt:lpwstr>
      </vt:variant>
      <vt:variant>
        <vt:lpwstr/>
      </vt:variant>
      <vt:variant>
        <vt:i4>4128882</vt:i4>
      </vt:variant>
      <vt:variant>
        <vt:i4>114</vt:i4>
      </vt:variant>
      <vt:variant>
        <vt:i4>0</vt:i4>
      </vt:variant>
      <vt:variant>
        <vt:i4>5</vt:i4>
      </vt:variant>
      <vt:variant>
        <vt:lpwstr>https://www.irishstatutebook.ie/eli/1966/act/21/section/55/enacted/en/html</vt:lpwstr>
      </vt:variant>
      <vt:variant>
        <vt:lpwstr>sec55</vt:lpwstr>
      </vt:variant>
      <vt:variant>
        <vt:i4>7077984</vt:i4>
      </vt:variant>
      <vt:variant>
        <vt:i4>111</vt:i4>
      </vt:variant>
      <vt:variant>
        <vt:i4>0</vt:i4>
      </vt:variant>
      <vt:variant>
        <vt:i4>5</vt:i4>
      </vt:variant>
      <vt:variant>
        <vt:lpwstr>https://www.irishstatutebook.ie/eli/1966/act/21/section/76/enacted/en/html</vt:lpwstr>
      </vt:variant>
      <vt:variant>
        <vt:lpwstr/>
      </vt:variant>
      <vt:variant>
        <vt:i4>2555961</vt:i4>
      </vt:variant>
      <vt:variant>
        <vt:i4>108</vt:i4>
      </vt:variant>
      <vt:variant>
        <vt:i4>0</vt:i4>
      </vt:variant>
      <vt:variant>
        <vt:i4>5</vt:i4>
      </vt:variant>
      <vt:variant>
        <vt:lpwstr>https://www.irishstatutebook.ie/1966/en/act/pub/0021/sched3.html</vt:lpwstr>
      </vt:variant>
      <vt:variant>
        <vt:lpwstr>sched3</vt:lpwstr>
      </vt:variant>
      <vt:variant>
        <vt:i4>2555961</vt:i4>
      </vt:variant>
      <vt:variant>
        <vt:i4>105</vt:i4>
      </vt:variant>
      <vt:variant>
        <vt:i4>0</vt:i4>
      </vt:variant>
      <vt:variant>
        <vt:i4>5</vt:i4>
      </vt:variant>
      <vt:variant>
        <vt:lpwstr>https://www.irishstatutebook.ie/1966/en/act/pub/0021/sched3.html</vt:lpwstr>
      </vt:variant>
      <vt:variant>
        <vt:lpwstr>sched3</vt:lpwstr>
      </vt:variant>
      <vt:variant>
        <vt:i4>6619240</vt:i4>
      </vt:variant>
      <vt:variant>
        <vt:i4>102</vt:i4>
      </vt:variant>
      <vt:variant>
        <vt:i4>0</vt:i4>
      </vt:variant>
      <vt:variant>
        <vt:i4>5</vt:i4>
      </vt:variant>
      <vt:variant>
        <vt:lpwstr>https://www.gov.ie/en/publication/d32c4-repair-and-leasing-scheme-rls-further-information/</vt:lpwstr>
      </vt:variant>
      <vt:variant>
        <vt:lpwstr>properties-that-are-suitable</vt:lpwstr>
      </vt:variant>
      <vt:variant>
        <vt:i4>1441869</vt:i4>
      </vt:variant>
      <vt:variant>
        <vt:i4>99</vt:i4>
      </vt:variant>
      <vt:variant>
        <vt:i4>0</vt:i4>
      </vt:variant>
      <vt:variant>
        <vt:i4>5</vt:i4>
      </vt:variant>
      <vt:variant>
        <vt:lpwstr>https://www.gov.ie/en/service/f8f1b-vacant-property-refurbishment-grant/</vt:lpwstr>
      </vt:variant>
      <vt:variant>
        <vt:lpwstr/>
      </vt:variant>
      <vt:variant>
        <vt:i4>1507390</vt:i4>
      </vt:variant>
      <vt:variant>
        <vt:i4>92</vt:i4>
      </vt:variant>
      <vt:variant>
        <vt:i4>0</vt:i4>
      </vt:variant>
      <vt:variant>
        <vt:i4>5</vt:i4>
      </vt:variant>
      <vt:variant>
        <vt:lpwstr/>
      </vt:variant>
      <vt:variant>
        <vt:lpwstr>_Toc129550378</vt:lpwstr>
      </vt:variant>
      <vt:variant>
        <vt:i4>1507390</vt:i4>
      </vt:variant>
      <vt:variant>
        <vt:i4>86</vt:i4>
      </vt:variant>
      <vt:variant>
        <vt:i4>0</vt:i4>
      </vt:variant>
      <vt:variant>
        <vt:i4>5</vt:i4>
      </vt:variant>
      <vt:variant>
        <vt:lpwstr/>
      </vt:variant>
      <vt:variant>
        <vt:lpwstr>_Toc129550377</vt:lpwstr>
      </vt:variant>
      <vt:variant>
        <vt:i4>1507390</vt:i4>
      </vt:variant>
      <vt:variant>
        <vt:i4>80</vt:i4>
      </vt:variant>
      <vt:variant>
        <vt:i4>0</vt:i4>
      </vt:variant>
      <vt:variant>
        <vt:i4>5</vt:i4>
      </vt:variant>
      <vt:variant>
        <vt:lpwstr/>
      </vt:variant>
      <vt:variant>
        <vt:lpwstr>_Toc129550376</vt:lpwstr>
      </vt:variant>
      <vt:variant>
        <vt:i4>1507390</vt:i4>
      </vt:variant>
      <vt:variant>
        <vt:i4>74</vt:i4>
      </vt:variant>
      <vt:variant>
        <vt:i4>0</vt:i4>
      </vt:variant>
      <vt:variant>
        <vt:i4>5</vt:i4>
      </vt:variant>
      <vt:variant>
        <vt:lpwstr/>
      </vt:variant>
      <vt:variant>
        <vt:lpwstr>_Toc129550375</vt:lpwstr>
      </vt:variant>
      <vt:variant>
        <vt:i4>1507390</vt:i4>
      </vt:variant>
      <vt:variant>
        <vt:i4>68</vt:i4>
      </vt:variant>
      <vt:variant>
        <vt:i4>0</vt:i4>
      </vt:variant>
      <vt:variant>
        <vt:i4>5</vt:i4>
      </vt:variant>
      <vt:variant>
        <vt:lpwstr/>
      </vt:variant>
      <vt:variant>
        <vt:lpwstr>_Toc129550374</vt:lpwstr>
      </vt:variant>
      <vt:variant>
        <vt:i4>1507390</vt:i4>
      </vt:variant>
      <vt:variant>
        <vt:i4>62</vt:i4>
      </vt:variant>
      <vt:variant>
        <vt:i4>0</vt:i4>
      </vt:variant>
      <vt:variant>
        <vt:i4>5</vt:i4>
      </vt:variant>
      <vt:variant>
        <vt:lpwstr/>
      </vt:variant>
      <vt:variant>
        <vt:lpwstr>_Toc129550373</vt:lpwstr>
      </vt:variant>
      <vt:variant>
        <vt:i4>1507390</vt:i4>
      </vt:variant>
      <vt:variant>
        <vt:i4>56</vt:i4>
      </vt:variant>
      <vt:variant>
        <vt:i4>0</vt:i4>
      </vt:variant>
      <vt:variant>
        <vt:i4>5</vt:i4>
      </vt:variant>
      <vt:variant>
        <vt:lpwstr/>
      </vt:variant>
      <vt:variant>
        <vt:lpwstr>_Toc129550372</vt:lpwstr>
      </vt:variant>
      <vt:variant>
        <vt:i4>1507390</vt:i4>
      </vt:variant>
      <vt:variant>
        <vt:i4>50</vt:i4>
      </vt:variant>
      <vt:variant>
        <vt:i4>0</vt:i4>
      </vt:variant>
      <vt:variant>
        <vt:i4>5</vt:i4>
      </vt:variant>
      <vt:variant>
        <vt:lpwstr/>
      </vt:variant>
      <vt:variant>
        <vt:lpwstr>_Toc129550371</vt:lpwstr>
      </vt:variant>
      <vt:variant>
        <vt:i4>1507390</vt:i4>
      </vt:variant>
      <vt:variant>
        <vt:i4>44</vt:i4>
      </vt:variant>
      <vt:variant>
        <vt:i4>0</vt:i4>
      </vt:variant>
      <vt:variant>
        <vt:i4>5</vt:i4>
      </vt:variant>
      <vt:variant>
        <vt:lpwstr/>
      </vt:variant>
      <vt:variant>
        <vt:lpwstr>_Toc129550370</vt:lpwstr>
      </vt:variant>
      <vt:variant>
        <vt:i4>1441854</vt:i4>
      </vt:variant>
      <vt:variant>
        <vt:i4>38</vt:i4>
      </vt:variant>
      <vt:variant>
        <vt:i4>0</vt:i4>
      </vt:variant>
      <vt:variant>
        <vt:i4>5</vt:i4>
      </vt:variant>
      <vt:variant>
        <vt:lpwstr/>
      </vt:variant>
      <vt:variant>
        <vt:lpwstr>_Toc129550369</vt:lpwstr>
      </vt:variant>
      <vt:variant>
        <vt:i4>1441854</vt:i4>
      </vt:variant>
      <vt:variant>
        <vt:i4>32</vt:i4>
      </vt:variant>
      <vt:variant>
        <vt:i4>0</vt:i4>
      </vt:variant>
      <vt:variant>
        <vt:i4>5</vt:i4>
      </vt:variant>
      <vt:variant>
        <vt:lpwstr/>
      </vt:variant>
      <vt:variant>
        <vt:lpwstr>_Toc129550368</vt:lpwstr>
      </vt:variant>
      <vt:variant>
        <vt:i4>1441854</vt:i4>
      </vt:variant>
      <vt:variant>
        <vt:i4>26</vt:i4>
      </vt:variant>
      <vt:variant>
        <vt:i4>0</vt:i4>
      </vt:variant>
      <vt:variant>
        <vt:i4>5</vt:i4>
      </vt:variant>
      <vt:variant>
        <vt:lpwstr/>
      </vt:variant>
      <vt:variant>
        <vt:lpwstr>_Toc129550367</vt:lpwstr>
      </vt:variant>
      <vt:variant>
        <vt:i4>1441854</vt:i4>
      </vt:variant>
      <vt:variant>
        <vt:i4>20</vt:i4>
      </vt:variant>
      <vt:variant>
        <vt:i4>0</vt:i4>
      </vt:variant>
      <vt:variant>
        <vt:i4>5</vt:i4>
      </vt:variant>
      <vt:variant>
        <vt:lpwstr/>
      </vt:variant>
      <vt:variant>
        <vt:lpwstr>_Toc129550366</vt:lpwstr>
      </vt:variant>
      <vt:variant>
        <vt:i4>1441854</vt:i4>
      </vt:variant>
      <vt:variant>
        <vt:i4>14</vt:i4>
      </vt:variant>
      <vt:variant>
        <vt:i4>0</vt:i4>
      </vt:variant>
      <vt:variant>
        <vt:i4>5</vt:i4>
      </vt:variant>
      <vt:variant>
        <vt:lpwstr/>
      </vt:variant>
      <vt:variant>
        <vt:lpwstr>_Toc129550365</vt:lpwstr>
      </vt:variant>
      <vt:variant>
        <vt:i4>1441854</vt:i4>
      </vt:variant>
      <vt:variant>
        <vt:i4>8</vt:i4>
      </vt:variant>
      <vt:variant>
        <vt:i4>0</vt:i4>
      </vt:variant>
      <vt:variant>
        <vt:i4>5</vt:i4>
      </vt:variant>
      <vt:variant>
        <vt:lpwstr/>
      </vt:variant>
      <vt:variant>
        <vt:lpwstr>_Toc129550364</vt:lpwstr>
      </vt:variant>
      <vt:variant>
        <vt:i4>1441854</vt:i4>
      </vt:variant>
      <vt:variant>
        <vt:i4>2</vt:i4>
      </vt:variant>
      <vt:variant>
        <vt:i4>0</vt:i4>
      </vt:variant>
      <vt:variant>
        <vt:i4>5</vt:i4>
      </vt:variant>
      <vt:variant>
        <vt:lpwstr/>
      </vt:variant>
      <vt:variant>
        <vt:lpwstr>_Toc129550363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Gallagher</dc:creator>
  <cp:keywords/>
  <dc:description/>
  <cp:lastModifiedBy>Claire Feeney</cp:lastModifiedBy>
  <cp:revision>58</cp:revision>
  <dcterms:created xsi:type="dcterms:W3CDTF">2024-01-26T08:03:00Z</dcterms:created>
  <dcterms:modified xsi:type="dcterms:W3CDTF">2024-01-28T15:56:00Z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0x010100F3370494BF56074196DFB20E1A41EF0A</vt:lpwstr>
  </property>
  <property fmtid="{D5CDD505-2E9C-101B-9397-08002B2CF9AE}" pid="3" name="MediaServiceImageTags">
    <vt:lpwstr/>
  </property>
  <property fmtid="{D5CDD505-2E9C-101B-9397-08002B2CF9AE}" pid="4" name="_NewReviewCycle">
    <vt:lpwstr/>
  </property>
</Properties>
</file>